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15" w:rsidRPr="00C076F1" w:rsidRDefault="00B21715" w:rsidP="00873B6C">
      <w:pPr>
        <w:autoSpaceDE w:val="0"/>
        <w:autoSpaceDN w:val="0"/>
        <w:adjustRightInd w:val="0"/>
        <w:ind w:left="2127" w:right="2125" w:firstLine="0"/>
        <w:jc w:val="center"/>
        <w:rPr>
          <w:szCs w:val="30"/>
        </w:rPr>
      </w:pPr>
      <w:bookmarkStart w:id="0" w:name="_GoBack"/>
      <w:bookmarkEnd w:id="0"/>
      <w:r w:rsidRPr="00C076F1">
        <w:rPr>
          <w:szCs w:val="30"/>
        </w:rPr>
        <w:t xml:space="preserve">Обоснование необходимости принятия </w:t>
      </w:r>
    </w:p>
    <w:p w:rsidR="004336EE" w:rsidRPr="004336EE" w:rsidRDefault="004336EE" w:rsidP="00873B6C">
      <w:pPr>
        <w:spacing w:line="280" w:lineRule="exact"/>
        <w:ind w:left="2127" w:right="2125" w:firstLine="0"/>
        <w:jc w:val="center"/>
        <w:rPr>
          <w:noProof/>
          <w:szCs w:val="30"/>
        </w:rPr>
      </w:pPr>
      <w:r w:rsidRPr="004336EE">
        <w:rPr>
          <w:noProof/>
          <w:szCs w:val="30"/>
        </w:rPr>
        <w:t>Закона Республики Беларусь</w:t>
      </w:r>
    </w:p>
    <w:p w:rsidR="004336EE" w:rsidRDefault="004336EE" w:rsidP="00873B6C">
      <w:pPr>
        <w:spacing w:line="280" w:lineRule="exact"/>
        <w:ind w:left="2127" w:right="2125" w:firstLine="0"/>
        <w:jc w:val="center"/>
        <w:rPr>
          <w:noProof/>
          <w:szCs w:val="30"/>
        </w:rPr>
      </w:pPr>
      <w:r w:rsidRPr="004336EE">
        <w:rPr>
          <w:noProof/>
          <w:szCs w:val="30"/>
        </w:rPr>
        <w:t>«О несостоятельности и банкротстве»</w:t>
      </w:r>
    </w:p>
    <w:p w:rsidR="004336EE" w:rsidRDefault="004336EE" w:rsidP="004336EE">
      <w:pPr>
        <w:spacing w:line="280" w:lineRule="exact"/>
        <w:ind w:right="-1" w:firstLine="0"/>
        <w:jc w:val="center"/>
        <w:rPr>
          <w:noProof/>
          <w:szCs w:val="30"/>
        </w:rPr>
      </w:pPr>
    </w:p>
    <w:p w:rsidR="00E4227C" w:rsidRDefault="00E4227C" w:rsidP="004336EE">
      <w:pPr>
        <w:spacing w:line="280" w:lineRule="exact"/>
        <w:ind w:right="-1" w:firstLine="0"/>
        <w:jc w:val="center"/>
        <w:rPr>
          <w:noProof/>
          <w:szCs w:val="30"/>
        </w:rPr>
      </w:pPr>
    </w:p>
    <w:p w:rsidR="00C41A4C" w:rsidRPr="004336EE" w:rsidRDefault="00C41A4C" w:rsidP="004336EE">
      <w:pPr>
        <w:spacing w:line="280" w:lineRule="exact"/>
        <w:ind w:right="-1" w:firstLine="0"/>
        <w:jc w:val="center"/>
        <w:rPr>
          <w:noProof/>
          <w:szCs w:val="30"/>
        </w:rPr>
      </w:pPr>
    </w:p>
    <w:p w:rsidR="00B21715" w:rsidRDefault="00B21715" w:rsidP="00B21715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B539AE">
        <w:rPr>
          <w:szCs w:val="30"/>
        </w:rPr>
        <w:t>1. Цель и правовые основания подготовки проекта</w:t>
      </w:r>
      <w:r w:rsidR="00B539AE">
        <w:rPr>
          <w:szCs w:val="30"/>
        </w:rPr>
        <w:t>.</w:t>
      </w:r>
    </w:p>
    <w:p w:rsidR="00156724" w:rsidRPr="00B539AE" w:rsidRDefault="00156724" w:rsidP="00B21715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</w:p>
    <w:p w:rsidR="004336EE" w:rsidRDefault="004336EE" w:rsidP="008C0832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Pr="004336EE">
        <w:rPr>
          <w:rFonts w:eastAsia="Calibri"/>
          <w:szCs w:val="30"/>
          <w:lang w:eastAsia="en-US"/>
        </w:rPr>
        <w:t xml:space="preserve">роект </w:t>
      </w:r>
      <w:r w:rsidR="00F60CAE">
        <w:rPr>
          <w:rFonts w:eastAsia="Calibri"/>
          <w:szCs w:val="30"/>
          <w:lang w:eastAsia="en-US"/>
        </w:rPr>
        <w:t xml:space="preserve">Закона Республики Беларусь «О несостоятельности и банкротстве» (далее – проект) </w:t>
      </w:r>
      <w:r>
        <w:rPr>
          <w:rFonts w:eastAsia="Calibri"/>
          <w:szCs w:val="30"/>
          <w:lang w:eastAsia="en-US"/>
        </w:rPr>
        <w:t xml:space="preserve">разработан </w:t>
      </w:r>
      <w:r w:rsidR="008C0832">
        <w:rPr>
          <w:rFonts w:eastAsia="Calibri"/>
          <w:szCs w:val="30"/>
          <w:lang w:eastAsia="en-US"/>
        </w:rPr>
        <w:t xml:space="preserve">в целях </w:t>
      </w:r>
      <w:r w:rsidR="008C0832" w:rsidRPr="004336EE">
        <w:rPr>
          <w:rFonts w:eastAsia="Calibri"/>
          <w:szCs w:val="30"/>
          <w:lang w:eastAsia="en-US"/>
        </w:rPr>
        <w:t>стимулировани</w:t>
      </w:r>
      <w:r w:rsidR="008C0832">
        <w:rPr>
          <w:rFonts w:eastAsia="Calibri"/>
          <w:szCs w:val="30"/>
          <w:lang w:eastAsia="en-US"/>
        </w:rPr>
        <w:t>я</w:t>
      </w:r>
      <w:r w:rsidR="008C0832" w:rsidRPr="004336EE">
        <w:rPr>
          <w:rFonts w:eastAsia="Calibri"/>
          <w:szCs w:val="30"/>
          <w:lang w:eastAsia="en-US"/>
        </w:rPr>
        <w:t xml:space="preserve"> к добровольному и своевременному объявлению субъектами хозяйст</w:t>
      </w:r>
      <w:r w:rsidR="008C0832">
        <w:rPr>
          <w:rFonts w:eastAsia="Calibri"/>
          <w:szCs w:val="30"/>
          <w:lang w:eastAsia="en-US"/>
        </w:rPr>
        <w:t xml:space="preserve">вования своей несостоятельности, увеличения </w:t>
      </w:r>
      <w:r w:rsidR="008C0832" w:rsidRPr="004336EE">
        <w:rPr>
          <w:rFonts w:eastAsia="Calibri"/>
          <w:szCs w:val="30"/>
          <w:lang w:eastAsia="en-US"/>
        </w:rPr>
        <w:t>возможност</w:t>
      </w:r>
      <w:r w:rsidR="008C0832">
        <w:rPr>
          <w:rFonts w:eastAsia="Calibri"/>
          <w:szCs w:val="30"/>
          <w:lang w:eastAsia="en-US"/>
        </w:rPr>
        <w:t>ей</w:t>
      </w:r>
      <w:r w:rsidR="008C0832" w:rsidRPr="004336EE">
        <w:rPr>
          <w:rFonts w:eastAsia="Calibri"/>
          <w:szCs w:val="30"/>
          <w:lang w:eastAsia="en-US"/>
        </w:rPr>
        <w:t xml:space="preserve"> сохранения бизнеса и восстановления платежеспособности</w:t>
      </w:r>
      <w:r w:rsidR="008C0832">
        <w:rPr>
          <w:rFonts w:eastAsia="Calibri"/>
          <w:szCs w:val="30"/>
          <w:lang w:eastAsia="en-US"/>
        </w:rPr>
        <w:t xml:space="preserve">, повышения гарантий возврата инвестиций и </w:t>
      </w:r>
      <w:r w:rsidRPr="004336EE">
        <w:rPr>
          <w:rFonts w:eastAsia="Calibri"/>
          <w:szCs w:val="30"/>
          <w:lang w:eastAsia="en-US"/>
        </w:rPr>
        <w:t>удовлетворения требований кредиторов</w:t>
      </w:r>
      <w:r w:rsidR="008C0832">
        <w:rPr>
          <w:rFonts w:eastAsia="Calibri"/>
          <w:szCs w:val="30"/>
          <w:lang w:eastAsia="en-US"/>
        </w:rPr>
        <w:t xml:space="preserve">, </w:t>
      </w:r>
      <w:r w:rsidRPr="004336EE">
        <w:rPr>
          <w:rFonts w:eastAsia="Calibri"/>
          <w:szCs w:val="30"/>
          <w:lang w:eastAsia="en-US"/>
        </w:rPr>
        <w:t>совершенствовани</w:t>
      </w:r>
      <w:r w:rsidR="008C0832">
        <w:rPr>
          <w:rFonts w:eastAsia="Calibri"/>
          <w:szCs w:val="30"/>
          <w:lang w:eastAsia="en-US"/>
        </w:rPr>
        <w:t>я</w:t>
      </w:r>
      <w:r w:rsidRPr="004336EE">
        <w:rPr>
          <w:rFonts w:eastAsia="Calibri"/>
          <w:szCs w:val="30"/>
          <w:lang w:eastAsia="en-US"/>
        </w:rPr>
        <w:t xml:space="preserve"> системы вознаграждения управляющего</w:t>
      </w:r>
      <w:r w:rsidR="008C0832">
        <w:rPr>
          <w:rFonts w:eastAsia="Calibri"/>
          <w:szCs w:val="30"/>
          <w:lang w:eastAsia="en-US"/>
        </w:rPr>
        <w:t xml:space="preserve"> и </w:t>
      </w:r>
      <w:r w:rsidRPr="004336EE">
        <w:rPr>
          <w:rFonts w:eastAsia="Calibri"/>
          <w:szCs w:val="30"/>
          <w:lang w:eastAsia="en-US"/>
        </w:rPr>
        <w:t>улучшени</w:t>
      </w:r>
      <w:r w:rsidR="008C0832">
        <w:rPr>
          <w:rFonts w:eastAsia="Calibri"/>
          <w:szCs w:val="30"/>
          <w:lang w:eastAsia="en-US"/>
        </w:rPr>
        <w:t>я</w:t>
      </w:r>
      <w:r w:rsidRPr="004336EE">
        <w:rPr>
          <w:rFonts w:eastAsia="Calibri"/>
          <w:szCs w:val="30"/>
          <w:lang w:eastAsia="en-US"/>
        </w:rPr>
        <w:t xml:space="preserve"> позиции Республики Беларусь в рейтинге Всемирного банка «Ведение бизнеса» по показателю «Разрешение неплатежеспособности».</w:t>
      </w:r>
    </w:p>
    <w:p w:rsidR="004336EE" w:rsidRPr="00B539AE" w:rsidRDefault="00B539AE" w:rsidP="00B539AE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30"/>
          <w:lang w:eastAsia="en-US"/>
        </w:rPr>
      </w:pPr>
      <w:r w:rsidRPr="00B539AE">
        <w:rPr>
          <w:rFonts w:eastAsia="Calibri"/>
          <w:szCs w:val="30"/>
          <w:lang w:eastAsia="en-US"/>
        </w:rPr>
        <w:t xml:space="preserve">Проект является инструментом выполнения мероприятий пункта </w:t>
      </w:r>
      <w:r w:rsidR="008C0832" w:rsidRPr="00B539AE">
        <w:rPr>
          <w:bCs/>
          <w:szCs w:val="30"/>
        </w:rPr>
        <w:t>5.6</w:t>
      </w:r>
      <w:r w:rsidRPr="00B539AE">
        <w:rPr>
          <w:bCs/>
          <w:szCs w:val="30"/>
        </w:rPr>
        <w:t xml:space="preserve"> «</w:t>
      </w:r>
      <w:r w:rsidR="008C0832" w:rsidRPr="00B539AE">
        <w:rPr>
          <w:bCs/>
          <w:szCs w:val="30"/>
        </w:rPr>
        <w:t>Финансовое оздоровление реального сектора экономики</w:t>
      </w:r>
      <w:r w:rsidRPr="00B539AE">
        <w:rPr>
          <w:bCs/>
          <w:szCs w:val="30"/>
        </w:rPr>
        <w:t>»</w:t>
      </w:r>
      <w:r w:rsidR="008C0832" w:rsidRPr="00B539AE">
        <w:rPr>
          <w:bCs/>
          <w:szCs w:val="30"/>
        </w:rPr>
        <w:t xml:space="preserve"> Программы </w:t>
      </w:r>
      <w:r w:rsidR="008C0832" w:rsidRPr="00B539AE">
        <w:rPr>
          <w:szCs w:val="30"/>
        </w:rPr>
        <w:t>социально-экономического развития Республики Беларусь на 2016–2020 годы</w:t>
      </w:r>
      <w:r w:rsidRPr="00B539AE">
        <w:rPr>
          <w:szCs w:val="30"/>
        </w:rPr>
        <w:t xml:space="preserve"> (у</w:t>
      </w:r>
      <w:r w:rsidR="008C0832" w:rsidRPr="00B539AE">
        <w:rPr>
          <w:rFonts w:eastAsiaTheme="minorHAnsi"/>
          <w:szCs w:val="30"/>
          <w:lang w:eastAsia="en-US"/>
        </w:rPr>
        <w:t>тв. Указ</w:t>
      </w:r>
      <w:r w:rsidRPr="00B539AE">
        <w:rPr>
          <w:rFonts w:eastAsiaTheme="minorHAnsi"/>
          <w:szCs w:val="30"/>
          <w:lang w:eastAsia="en-US"/>
        </w:rPr>
        <w:t>ом</w:t>
      </w:r>
      <w:r w:rsidR="008C0832" w:rsidRPr="00B539AE">
        <w:rPr>
          <w:rFonts w:eastAsiaTheme="minorHAnsi"/>
          <w:szCs w:val="30"/>
          <w:lang w:eastAsia="en-US"/>
        </w:rPr>
        <w:t xml:space="preserve"> Президента Республики Беларусь </w:t>
      </w:r>
      <w:r w:rsidRPr="00B539AE">
        <w:rPr>
          <w:rFonts w:eastAsiaTheme="minorHAnsi"/>
          <w:szCs w:val="30"/>
          <w:lang w:eastAsia="en-US"/>
        </w:rPr>
        <w:t xml:space="preserve">от </w:t>
      </w:r>
      <w:r w:rsidR="008C0832" w:rsidRPr="00B539AE">
        <w:rPr>
          <w:rFonts w:eastAsiaTheme="minorHAnsi"/>
          <w:szCs w:val="30"/>
          <w:lang w:eastAsia="en-US"/>
        </w:rPr>
        <w:t>15</w:t>
      </w:r>
      <w:r w:rsidRPr="00B539AE">
        <w:rPr>
          <w:rFonts w:eastAsiaTheme="minorHAnsi"/>
          <w:szCs w:val="30"/>
          <w:lang w:eastAsia="en-US"/>
        </w:rPr>
        <w:t xml:space="preserve"> декабря </w:t>
      </w:r>
      <w:r w:rsidR="008C0832" w:rsidRPr="00B539AE">
        <w:rPr>
          <w:rFonts w:eastAsiaTheme="minorHAnsi"/>
          <w:szCs w:val="30"/>
          <w:lang w:eastAsia="en-US"/>
        </w:rPr>
        <w:t>2016</w:t>
      </w:r>
      <w:r w:rsidRPr="00B539AE">
        <w:rPr>
          <w:rFonts w:eastAsiaTheme="minorHAnsi"/>
          <w:szCs w:val="30"/>
          <w:lang w:eastAsia="en-US"/>
        </w:rPr>
        <w:t xml:space="preserve"> г.</w:t>
      </w:r>
      <w:r w:rsidR="008C0832" w:rsidRPr="00B539AE">
        <w:rPr>
          <w:rFonts w:eastAsiaTheme="minorHAnsi"/>
          <w:szCs w:val="30"/>
          <w:lang w:eastAsia="en-US"/>
        </w:rPr>
        <w:t xml:space="preserve"> № 466</w:t>
      </w:r>
      <w:r>
        <w:rPr>
          <w:rFonts w:eastAsiaTheme="minorHAnsi"/>
          <w:szCs w:val="30"/>
          <w:lang w:eastAsia="en-US"/>
        </w:rPr>
        <w:t>).</w:t>
      </w:r>
    </w:p>
    <w:p w:rsidR="004336EE" w:rsidRPr="004336EE" w:rsidRDefault="004336EE" w:rsidP="004336EE">
      <w:pPr>
        <w:jc w:val="both"/>
        <w:rPr>
          <w:rFonts w:eastAsia="Calibri"/>
          <w:szCs w:val="30"/>
          <w:lang w:eastAsia="en-US"/>
        </w:rPr>
      </w:pPr>
      <w:r w:rsidRPr="004336EE">
        <w:rPr>
          <w:rFonts w:eastAsia="Calibri"/>
          <w:szCs w:val="30"/>
          <w:lang w:eastAsia="en-US"/>
        </w:rPr>
        <w:t>Проект разработан в соответствии с пунктом 3 плана подготовки законопроектов на 2015 год, утв</w:t>
      </w:r>
      <w:r w:rsidR="00F60CAE">
        <w:rPr>
          <w:rFonts w:eastAsia="Calibri"/>
          <w:szCs w:val="30"/>
          <w:lang w:eastAsia="en-US"/>
        </w:rPr>
        <w:t>.</w:t>
      </w:r>
      <w:r w:rsidRPr="004336EE">
        <w:rPr>
          <w:rFonts w:eastAsia="Calibri"/>
          <w:szCs w:val="30"/>
          <w:lang w:eastAsia="en-US"/>
        </w:rPr>
        <w:t xml:space="preserve"> Указом Президента Республики Беларусь от 13 февраля 2015 г. № 55. Проект содержит нормы, направленные на совершенствование правового регулирования отношений в сфере несостоятельности и банкротства, исходя из правоприменительной практики.</w:t>
      </w:r>
    </w:p>
    <w:p w:rsidR="004336EE" w:rsidRPr="004336EE" w:rsidRDefault="004336EE" w:rsidP="004336EE">
      <w:pPr>
        <w:widowControl w:val="0"/>
        <w:jc w:val="both"/>
        <w:rPr>
          <w:snapToGrid w:val="0"/>
          <w:szCs w:val="30"/>
        </w:rPr>
      </w:pPr>
      <w:r w:rsidRPr="004336EE">
        <w:rPr>
          <w:snapToGrid w:val="0"/>
          <w:szCs w:val="30"/>
        </w:rPr>
        <w:t xml:space="preserve">Изначально указанным пунктом плана предусмотрена разработка проекта Закона Республики Беларусь «О внесении изменений и дополнений в Закон Республики Беларусь «Об экономической несостоятельности (банкротстве)» (совершенствование норм Закона с учетом практики его применения, приведение в соответствие с законодательными актами Республики Беларусь). </w:t>
      </w:r>
    </w:p>
    <w:p w:rsidR="004336EE" w:rsidRDefault="004336EE" w:rsidP="004336EE">
      <w:pPr>
        <w:widowControl w:val="0"/>
        <w:jc w:val="both"/>
        <w:rPr>
          <w:snapToGrid w:val="0"/>
          <w:szCs w:val="30"/>
        </w:rPr>
      </w:pPr>
      <w:r w:rsidRPr="004336EE">
        <w:rPr>
          <w:snapToGrid w:val="0"/>
          <w:szCs w:val="30"/>
        </w:rPr>
        <w:t xml:space="preserve">Однако в связи с тем, что количество вносимых в действующую редакцию Закона Республики Беларусь «Об экономической несостоятельности (банкротстве)» изменений и дополнений составляет более половины текста, а также в связи с тем, что внесение отдельных изменений и дополнений оказалось технически сложно для изложения и восприятия, разработан новый проект с привлечением экспертов Национального банка, Верховного Суда, а также общественных объединений «Ассоциация по антикризисному управлению и </w:t>
      </w:r>
      <w:r w:rsidRPr="004336EE">
        <w:rPr>
          <w:snapToGrid w:val="0"/>
          <w:szCs w:val="30"/>
        </w:rPr>
        <w:lastRenderedPageBreak/>
        <w:t>банкротству» и «Белорусский республиканский союз юристов» в рамках специально созданной рабочей группы.</w:t>
      </w:r>
    </w:p>
    <w:p w:rsidR="00156724" w:rsidRPr="004336EE" w:rsidRDefault="00156724" w:rsidP="004336EE">
      <w:pPr>
        <w:widowControl w:val="0"/>
        <w:jc w:val="both"/>
        <w:rPr>
          <w:snapToGrid w:val="0"/>
          <w:szCs w:val="30"/>
        </w:rPr>
      </w:pPr>
    </w:p>
    <w:p w:rsidR="00B539AE" w:rsidRPr="00156724" w:rsidRDefault="00B21715" w:rsidP="00B539AE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Cs w:val="30"/>
        </w:rPr>
      </w:pPr>
      <w:r w:rsidRPr="00005304">
        <w:rPr>
          <w:spacing w:val="-12"/>
          <w:szCs w:val="30"/>
        </w:rPr>
        <w:t>2. </w:t>
      </w:r>
      <w:r w:rsidRPr="00156724">
        <w:rPr>
          <w:snapToGrid w:val="0"/>
          <w:szCs w:val="30"/>
        </w:rPr>
        <w:t>Обоснованность выбора вида нормативного правового акта</w:t>
      </w:r>
      <w:r w:rsidR="00B539AE" w:rsidRPr="00156724">
        <w:rPr>
          <w:snapToGrid w:val="0"/>
          <w:szCs w:val="30"/>
        </w:rPr>
        <w:t>.</w:t>
      </w:r>
    </w:p>
    <w:p w:rsidR="00B21715" w:rsidRDefault="00B539AE" w:rsidP="00B539AE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Cs w:val="30"/>
        </w:rPr>
      </w:pPr>
      <w:r w:rsidRPr="00F60CAE">
        <w:rPr>
          <w:snapToGrid w:val="0"/>
          <w:szCs w:val="30"/>
        </w:rPr>
        <w:t>Выбор вида нормативного правового акта в форме Закона Республики Беларусь осуществлен в соответствии с пунктом 3 плана подготовки законопроектов на 2015 год, утв</w:t>
      </w:r>
      <w:r w:rsidR="00F60CAE">
        <w:rPr>
          <w:snapToGrid w:val="0"/>
          <w:szCs w:val="30"/>
        </w:rPr>
        <w:t>.</w:t>
      </w:r>
      <w:r w:rsidRPr="00F60CAE">
        <w:rPr>
          <w:snapToGrid w:val="0"/>
          <w:szCs w:val="30"/>
        </w:rPr>
        <w:t xml:space="preserve"> Указом Президента Республики Беларусь от 13 февраля 2015 г. № 55.</w:t>
      </w:r>
    </w:p>
    <w:p w:rsidR="00156724" w:rsidRPr="00F60CAE" w:rsidRDefault="00156724" w:rsidP="00B539AE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Cs w:val="30"/>
        </w:rPr>
      </w:pPr>
    </w:p>
    <w:p w:rsidR="00F557B3" w:rsidRDefault="00B21715" w:rsidP="00B21715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005304">
        <w:rPr>
          <w:spacing w:val="-4"/>
          <w:szCs w:val="30"/>
        </w:rPr>
        <w:t>3. </w:t>
      </w:r>
      <w:r w:rsidRPr="00F60CAE">
        <w:rPr>
          <w:snapToGrid w:val="0"/>
          <w:szCs w:val="30"/>
        </w:rPr>
        <w:t>Предмет правового регулирования структурных элементов проекта, изменяющих существующее правовое регулирование соответствующих общественных отношений, информация об изменении концептуальных положений законодательства, институтов отрасли (отраслей) законодательства и правовых последствиях такого изменения</w:t>
      </w:r>
      <w:r w:rsidR="00F557B3" w:rsidRPr="00F60CAE">
        <w:rPr>
          <w:snapToGrid w:val="0"/>
          <w:szCs w:val="30"/>
        </w:rPr>
        <w:t>.</w:t>
      </w:r>
    </w:p>
    <w:p w:rsidR="00F557B3" w:rsidRPr="00F557B3" w:rsidRDefault="00F557B3" w:rsidP="00F557B3">
      <w:pPr>
        <w:tabs>
          <w:tab w:val="left" w:pos="0"/>
        </w:tabs>
        <w:jc w:val="both"/>
        <w:rPr>
          <w:rFonts w:eastAsia="Calibri"/>
          <w:szCs w:val="30"/>
          <w:lang w:eastAsia="en-US"/>
        </w:rPr>
      </w:pPr>
      <w:r w:rsidRPr="00F557B3">
        <w:rPr>
          <w:rFonts w:eastAsia="Calibri"/>
          <w:szCs w:val="30"/>
          <w:lang w:eastAsia="en-US"/>
        </w:rPr>
        <w:t xml:space="preserve">Изменение названия Закона «О несостоятельности и банкротстве» отражает концепцию реализации должником своего права самостоятельно и своевременно принять решение об уходе в судебную процедуру несостоятельности или банкротства. </w:t>
      </w:r>
    </w:p>
    <w:p w:rsidR="00F557B3" w:rsidRPr="00F557B3" w:rsidRDefault="00F557B3" w:rsidP="00F557B3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F557B3">
        <w:rPr>
          <w:rFonts w:eastAsia="Calibri"/>
          <w:szCs w:val="30"/>
          <w:lang w:eastAsia="en-US"/>
        </w:rPr>
        <w:t>Упрощение оснований подачи заявления кредитора, введение возможности подачи заявления кредитора по обязательствам, вытекающим из трудовых и связанных с ними отношений. Новые основания позволяют определить конкретный юридический факт для реализации права кредитора на подачу заявления о банкротстве (отсутствие выплат в ходе исполнительного производства в течение 3-х месяцев).</w:t>
      </w:r>
    </w:p>
    <w:p w:rsidR="00F557B3" w:rsidRPr="00F557B3" w:rsidRDefault="00F557B3" w:rsidP="00F557B3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F557B3">
        <w:rPr>
          <w:rFonts w:eastAsia="Calibri"/>
          <w:szCs w:val="30"/>
          <w:lang w:eastAsia="en-US"/>
        </w:rPr>
        <w:t>Обязательное участие представителя работников должника в комитете кредиторов в целях усиления защиты их прав и получения полной информации о проведении процедур банкротства.</w:t>
      </w:r>
    </w:p>
    <w:p w:rsidR="00F557B3" w:rsidRPr="00F557B3" w:rsidRDefault="00F557B3" w:rsidP="00F557B3">
      <w:pPr>
        <w:jc w:val="both"/>
        <w:rPr>
          <w:rFonts w:eastAsia="Calibri"/>
          <w:szCs w:val="30"/>
        </w:rPr>
      </w:pPr>
      <w:r w:rsidRPr="00F557B3">
        <w:rPr>
          <w:rFonts w:eastAsia="Calibri"/>
          <w:szCs w:val="30"/>
          <w:lang w:eastAsia="en-US"/>
        </w:rPr>
        <w:t>В целях процессуальной экономии сосредоточение информации по делам о банкротстве только в электронном реестре сведений о банкротстве, размещаемой по принципу платности услуги.</w:t>
      </w:r>
    </w:p>
    <w:p w:rsidR="00F557B3" w:rsidRPr="00F557B3" w:rsidRDefault="00F557B3" w:rsidP="00F557B3">
      <w:pPr>
        <w:jc w:val="both"/>
        <w:rPr>
          <w:snapToGrid w:val="0"/>
          <w:szCs w:val="30"/>
        </w:rPr>
      </w:pPr>
      <w:r w:rsidRPr="00F557B3">
        <w:rPr>
          <w:snapToGrid w:val="0"/>
          <w:szCs w:val="30"/>
        </w:rPr>
        <w:t xml:space="preserve">Изменение оснований для открытия конкурсного производства, целей и задач, которые необходимо решить в процедуре защитного периода, конкурсного производства, санации, а также сокращение сроков проведения </w:t>
      </w:r>
      <w:r w:rsidR="00F60CAE">
        <w:rPr>
          <w:snapToGrid w:val="0"/>
          <w:szCs w:val="30"/>
        </w:rPr>
        <w:t xml:space="preserve">процедур, </w:t>
      </w:r>
      <w:r w:rsidR="00F60CAE" w:rsidRPr="00F60CAE">
        <w:rPr>
          <w:szCs w:val="30"/>
        </w:rPr>
        <w:t>применяемых при рассмотрении дела о несостоятельности или банкротстве</w:t>
      </w:r>
      <w:r w:rsidR="00F60CAE">
        <w:rPr>
          <w:b/>
          <w:szCs w:val="30"/>
        </w:rPr>
        <w:t>,</w:t>
      </w:r>
      <w:r w:rsidR="00F60CAE" w:rsidRPr="00F557B3">
        <w:rPr>
          <w:snapToGrid w:val="0"/>
          <w:szCs w:val="30"/>
        </w:rPr>
        <w:t xml:space="preserve"> </w:t>
      </w:r>
      <w:r w:rsidRPr="00F557B3">
        <w:rPr>
          <w:snapToGrid w:val="0"/>
          <w:szCs w:val="30"/>
        </w:rPr>
        <w:t>и их продления.</w:t>
      </w:r>
    </w:p>
    <w:p w:rsidR="00F557B3" w:rsidRPr="00F557B3" w:rsidRDefault="00F557B3" w:rsidP="00F557B3">
      <w:pPr>
        <w:jc w:val="both"/>
        <w:rPr>
          <w:rFonts w:eastAsia="Calibri"/>
          <w:szCs w:val="30"/>
          <w:lang w:eastAsia="en-US"/>
        </w:rPr>
      </w:pPr>
      <w:r w:rsidRPr="00F557B3">
        <w:rPr>
          <w:rFonts w:eastAsia="Calibri"/>
          <w:szCs w:val="30"/>
          <w:lang w:eastAsia="en-US"/>
        </w:rPr>
        <w:t xml:space="preserve">Срок защитного периода сокращен до одного месяца (достаточный для проверки управляющим обоснованности доводов лиц, подавших заявление о несостоятельности или банкротстве). Конкурсное производство подлежит безусловному открытию, если управляющим </w:t>
      </w:r>
      <w:r w:rsidRPr="00F557B3">
        <w:rPr>
          <w:rFonts w:eastAsia="Calibri"/>
          <w:szCs w:val="30"/>
          <w:lang w:eastAsia="en-US"/>
        </w:rPr>
        <w:lastRenderedPageBreak/>
        <w:t>сделан вывод о правомерности этих доводов. Отказ в открытии конкурсного производства возможен только при наличии вывода управляющего о возможности исполнения должником своих обязательств.</w:t>
      </w:r>
    </w:p>
    <w:p w:rsidR="00F557B3" w:rsidRPr="00F557B3" w:rsidRDefault="00F557B3" w:rsidP="00F557B3">
      <w:pPr>
        <w:jc w:val="both"/>
        <w:rPr>
          <w:snapToGrid w:val="0"/>
          <w:szCs w:val="30"/>
        </w:rPr>
      </w:pPr>
      <w:r w:rsidRPr="00F557B3">
        <w:rPr>
          <w:snapToGrid w:val="0"/>
          <w:szCs w:val="30"/>
        </w:rPr>
        <w:t>Санация направлена на обеспечение эффективной деятельности должника, что призвано исключить формальное восстановление платежеспособности (по документам), влекущее, как правило, повторную подачу заявления о банкротстве после возвращения к деятельности в равных со всеми условиях. Срок санации установлен 36 месяцев с обоснованным продлением не более чем на 24 месяца.</w:t>
      </w:r>
    </w:p>
    <w:p w:rsidR="00F557B3" w:rsidRPr="00F557B3" w:rsidRDefault="00F557B3" w:rsidP="00F557B3">
      <w:pPr>
        <w:jc w:val="both"/>
        <w:rPr>
          <w:rFonts w:eastAsia="Calibri"/>
          <w:szCs w:val="30"/>
          <w:lang w:eastAsia="en-US"/>
        </w:rPr>
      </w:pPr>
      <w:r w:rsidRPr="00F557B3">
        <w:rPr>
          <w:rFonts w:eastAsia="Calibri"/>
          <w:szCs w:val="30"/>
          <w:lang w:eastAsia="en-US"/>
        </w:rPr>
        <w:t>Новый 9-месячный базовый срок ликвидационного производства может быть продлен судом</w:t>
      </w:r>
      <w:r w:rsidR="00F60CAE">
        <w:rPr>
          <w:rFonts w:eastAsia="Calibri"/>
          <w:szCs w:val="30"/>
          <w:lang w:eastAsia="en-US"/>
        </w:rPr>
        <w:t>, рассматривающим экономические дела,</w:t>
      </w:r>
      <w:r w:rsidRPr="00F557B3">
        <w:rPr>
          <w:rFonts w:eastAsia="Calibri"/>
          <w:szCs w:val="30"/>
          <w:lang w:eastAsia="en-US"/>
        </w:rPr>
        <w:t xml:space="preserve"> при наличии оснований увеличения суммы удовлетворенных требований кредиторов.</w:t>
      </w:r>
    </w:p>
    <w:p w:rsidR="00F557B3" w:rsidRPr="00F557B3" w:rsidRDefault="00F557B3" w:rsidP="00F557B3">
      <w:pPr>
        <w:widowControl w:val="0"/>
        <w:tabs>
          <w:tab w:val="left" w:pos="830"/>
          <w:tab w:val="left" w:leader="dot" w:pos="4689"/>
        </w:tabs>
        <w:jc w:val="both"/>
        <w:rPr>
          <w:rFonts w:eastAsia="Calibri"/>
          <w:szCs w:val="30"/>
          <w:lang w:eastAsia="en-US"/>
        </w:rPr>
      </w:pPr>
      <w:r w:rsidRPr="00F557B3">
        <w:rPr>
          <w:rFonts w:eastAsia="Calibri"/>
          <w:szCs w:val="30"/>
          <w:lang w:eastAsia="en-US"/>
        </w:rPr>
        <w:t>Привлечение к субсидиарной ответственности исключительно в рамках дела о банкротстве, что позволит существенно повысить стабильность гражданского оборота.</w:t>
      </w:r>
    </w:p>
    <w:p w:rsidR="00F557B3" w:rsidRPr="00F557B3" w:rsidRDefault="00F557B3" w:rsidP="00F557B3">
      <w:pPr>
        <w:jc w:val="both"/>
        <w:rPr>
          <w:rFonts w:eastAsia="Calibri"/>
          <w:szCs w:val="30"/>
          <w:lang w:eastAsia="en-US"/>
        </w:rPr>
      </w:pPr>
      <w:r w:rsidRPr="00F557B3">
        <w:rPr>
          <w:rFonts w:eastAsia="Calibri"/>
          <w:szCs w:val="30"/>
          <w:lang w:eastAsia="en-US"/>
        </w:rPr>
        <w:t>К</w:t>
      </w:r>
      <w:r w:rsidRPr="00F557B3">
        <w:rPr>
          <w:rFonts w:eastAsia="Calibri"/>
          <w:szCs w:val="30"/>
        </w:rPr>
        <w:t>онсолидация требований по обязательным платежам одним кредитором (налоговым органом) создаст условия для усиления превентивного внутреннего контроля за деятельностью управляющих и ходом процедур</w:t>
      </w:r>
      <w:r w:rsidR="00FC2446">
        <w:rPr>
          <w:rFonts w:eastAsia="Calibri"/>
          <w:szCs w:val="30"/>
        </w:rPr>
        <w:t>,</w:t>
      </w:r>
      <w:r w:rsidRPr="00F557B3">
        <w:rPr>
          <w:rFonts w:eastAsia="Calibri"/>
          <w:szCs w:val="30"/>
        </w:rPr>
        <w:t xml:space="preserve"> </w:t>
      </w:r>
      <w:r w:rsidR="00FC2446" w:rsidRPr="00FC2446">
        <w:rPr>
          <w:szCs w:val="30"/>
        </w:rPr>
        <w:t>применяемых при рассмотрении дел о несостоятельности или банкротстве</w:t>
      </w:r>
      <w:r w:rsidR="00FC2446">
        <w:rPr>
          <w:b/>
          <w:szCs w:val="30"/>
        </w:rPr>
        <w:t>,</w:t>
      </w:r>
      <w:r w:rsidRPr="00F557B3">
        <w:rPr>
          <w:rFonts w:eastAsia="Calibri"/>
          <w:szCs w:val="30"/>
        </w:rPr>
        <w:t xml:space="preserve"> с использованием процессуальных возможностей кредитора по ХПК и законопроекту. При этом предлагается использовать </w:t>
      </w:r>
      <w:r w:rsidRPr="00F557B3">
        <w:rPr>
          <w:rFonts w:eastAsia="Calibri"/>
          <w:szCs w:val="30"/>
          <w:lang w:eastAsia="en-US"/>
        </w:rPr>
        <w:t xml:space="preserve">положительный опыт Российской Федерации. Постановлением Правительства РФ от 29 мая 2004 года </w:t>
      </w:r>
      <w:r w:rsidR="00D97E81">
        <w:rPr>
          <w:rFonts w:eastAsia="Calibri"/>
          <w:szCs w:val="30"/>
          <w:lang w:eastAsia="en-US"/>
        </w:rPr>
        <w:br/>
      </w:r>
      <w:r w:rsidRPr="00F557B3">
        <w:rPr>
          <w:rFonts w:eastAsia="Calibri"/>
          <w:szCs w:val="30"/>
          <w:lang w:eastAsia="en-US"/>
        </w:rPr>
        <w:t>№ 257 «Об обеспечении интересов Российской Федерации как кредитора в деле о банкротстве и в процедурах, принимаемых в деле о банкротстве» установлен единый орган, реализующий интересы государства, – Федеральная налоговая служба, которая кроме требований налоговых органов консолидирует требования еще 9 федеральных органов, в том числе Министерства финансов, Федеральной таможенной службы, Федеральной службы судебных приставов, Фонда социального страхования и Пенсионного фонда Российской Федерации.</w:t>
      </w:r>
    </w:p>
    <w:p w:rsidR="00F557B3" w:rsidRPr="00F557B3" w:rsidRDefault="00F557B3" w:rsidP="00F557B3">
      <w:pPr>
        <w:jc w:val="both"/>
        <w:rPr>
          <w:snapToGrid w:val="0"/>
          <w:szCs w:val="30"/>
        </w:rPr>
      </w:pPr>
      <w:r w:rsidRPr="00F557B3">
        <w:rPr>
          <w:snapToGrid w:val="0"/>
          <w:szCs w:val="30"/>
        </w:rPr>
        <w:t>П</w:t>
      </w:r>
      <w:r w:rsidRPr="00F557B3">
        <w:rPr>
          <w:snapToGrid w:val="0"/>
          <w:color w:val="000000"/>
          <w:szCs w:val="30"/>
        </w:rPr>
        <w:t xml:space="preserve">риоритет обеспеченных залогом требований кредитора </w:t>
      </w:r>
      <w:r w:rsidRPr="00F557B3">
        <w:rPr>
          <w:snapToGrid w:val="0"/>
          <w:szCs w:val="30"/>
        </w:rPr>
        <w:t>(переходит в более привилегированную 3-ю очередь перед бюджетными платежами).</w:t>
      </w:r>
    </w:p>
    <w:p w:rsidR="00F557B3" w:rsidRPr="00F557B3" w:rsidRDefault="00F557B3" w:rsidP="00F557B3">
      <w:pPr>
        <w:contextualSpacing/>
        <w:jc w:val="both"/>
        <w:rPr>
          <w:color w:val="000000"/>
          <w:szCs w:val="30"/>
        </w:rPr>
      </w:pPr>
      <w:r w:rsidRPr="00F557B3">
        <w:rPr>
          <w:szCs w:val="30"/>
        </w:rPr>
        <w:t>С целью сохранения социальной стабильности отсылочной нормой проекта (как в РФ) устанавливается обязательность разработки акта Президента Республики Беларусь о порядке</w:t>
      </w:r>
      <w:r w:rsidRPr="00F557B3">
        <w:rPr>
          <w:color w:val="000000"/>
          <w:szCs w:val="30"/>
        </w:rPr>
        <w:t xml:space="preserve"> обязательного страхования выплат работникам в случае банкротства нанимателя. </w:t>
      </w:r>
    </w:p>
    <w:p w:rsidR="00F557B3" w:rsidRPr="00F557B3" w:rsidRDefault="00F557B3" w:rsidP="00F557B3">
      <w:pPr>
        <w:shd w:val="clear" w:color="auto" w:fill="FFFFFF"/>
        <w:jc w:val="both"/>
        <w:rPr>
          <w:rFonts w:eastAsia="Calibri"/>
          <w:szCs w:val="30"/>
          <w:lang w:eastAsia="en-US"/>
        </w:rPr>
      </w:pPr>
      <w:r w:rsidRPr="00F557B3">
        <w:rPr>
          <w:color w:val="000000"/>
          <w:szCs w:val="30"/>
        </w:rPr>
        <w:lastRenderedPageBreak/>
        <w:t xml:space="preserve">Введение в рамках реализации программных документов СЭР до 2020 года </w:t>
      </w:r>
      <w:r w:rsidRPr="00F557B3">
        <w:rPr>
          <w:rFonts w:eastAsia="Calibri"/>
          <w:szCs w:val="30"/>
          <w:lang w:eastAsia="en-US"/>
        </w:rPr>
        <w:t xml:space="preserve">института самоуправления </w:t>
      </w:r>
      <w:r w:rsidRPr="00F557B3">
        <w:rPr>
          <w:color w:val="000000"/>
          <w:szCs w:val="30"/>
        </w:rPr>
        <w:t xml:space="preserve">деятельности кризис-менеджеров </w:t>
      </w:r>
      <w:r w:rsidRPr="00F557B3">
        <w:rPr>
          <w:rFonts w:eastAsia="Calibri"/>
          <w:szCs w:val="30"/>
          <w:lang w:eastAsia="en-US"/>
        </w:rPr>
        <w:t>в виде обязательного членства в Белорусской палате антикризисных управляющих</w:t>
      </w:r>
      <w:r w:rsidR="00367405">
        <w:rPr>
          <w:rFonts w:eastAsia="Calibri"/>
          <w:szCs w:val="30"/>
          <w:lang w:eastAsia="en-US"/>
        </w:rPr>
        <w:t xml:space="preserve"> (далее – Палата)</w:t>
      </w:r>
      <w:r w:rsidRPr="00F557B3">
        <w:rPr>
          <w:rFonts w:eastAsia="Calibri"/>
          <w:szCs w:val="30"/>
          <w:lang w:eastAsia="en-US"/>
        </w:rPr>
        <w:t>:</w:t>
      </w:r>
    </w:p>
    <w:p w:rsidR="00F557B3" w:rsidRPr="00F557B3" w:rsidRDefault="00F557B3" w:rsidP="00F557B3">
      <w:pPr>
        <w:shd w:val="clear" w:color="auto" w:fill="FFFFFF"/>
        <w:jc w:val="both"/>
        <w:rPr>
          <w:rFonts w:eastAsia="Calibri"/>
          <w:szCs w:val="30"/>
          <w:lang w:eastAsia="en-US"/>
        </w:rPr>
      </w:pPr>
      <w:r w:rsidRPr="00F557B3">
        <w:rPr>
          <w:rFonts w:eastAsia="Calibri"/>
          <w:szCs w:val="30"/>
          <w:lang w:eastAsia="en-US"/>
        </w:rPr>
        <w:t>создающего возможности для регулирования профессиональной деятельности самими субъектами этой деятельности посред</w:t>
      </w:r>
      <w:r w:rsidRPr="00F557B3">
        <w:rPr>
          <w:rFonts w:eastAsia="Calibri"/>
          <w:spacing w:val="-1"/>
          <w:szCs w:val="30"/>
          <w:lang w:eastAsia="en-US"/>
        </w:rPr>
        <w:t>ством разработки и принятия обязательных для соблюдения стандартов</w:t>
      </w:r>
      <w:r w:rsidRPr="00F557B3">
        <w:rPr>
          <w:rFonts w:eastAsia="Calibri"/>
          <w:szCs w:val="30"/>
          <w:lang w:eastAsia="en-US"/>
        </w:rPr>
        <w:t>, организации общественного</w:t>
      </w:r>
      <w:r w:rsidRPr="00F557B3">
        <w:rPr>
          <w:rFonts w:eastAsia="Calibri"/>
          <w:spacing w:val="-1"/>
          <w:szCs w:val="30"/>
          <w:lang w:eastAsia="en-US"/>
        </w:rPr>
        <w:t xml:space="preserve"> контроля за соблюдением этих правил и законодательства и приме</w:t>
      </w:r>
      <w:r w:rsidRPr="00F557B3">
        <w:rPr>
          <w:rFonts w:eastAsia="Calibri"/>
          <w:szCs w:val="30"/>
          <w:lang w:eastAsia="en-US"/>
        </w:rPr>
        <w:t>нения санкций за их нарушения;</w:t>
      </w:r>
    </w:p>
    <w:p w:rsidR="00F557B3" w:rsidRPr="00F557B3" w:rsidRDefault="00F557B3" w:rsidP="00F557B3">
      <w:pPr>
        <w:jc w:val="both"/>
        <w:outlineLvl w:val="3"/>
        <w:rPr>
          <w:snapToGrid w:val="0"/>
          <w:szCs w:val="30"/>
        </w:rPr>
      </w:pPr>
      <w:r w:rsidRPr="00F557B3">
        <w:rPr>
          <w:snapToGrid w:val="0"/>
          <w:szCs w:val="30"/>
        </w:rPr>
        <w:t>упрощающего и удешевляющего механизмы разрешения споров по сравнению с судебным разбирательством, в том числе в рамках третейского суда при Палате, обеспечивающего экономию бюджетных средств, затрачиваемых государственным аппаратом на регулирование и контроль;</w:t>
      </w:r>
    </w:p>
    <w:p w:rsidR="00F557B3" w:rsidRPr="00F557B3" w:rsidRDefault="00F557B3" w:rsidP="00F557B3">
      <w:pPr>
        <w:jc w:val="both"/>
        <w:outlineLvl w:val="3"/>
        <w:rPr>
          <w:snapToGrid w:val="0"/>
          <w:szCs w:val="30"/>
        </w:rPr>
      </w:pPr>
      <w:r w:rsidRPr="00F557B3">
        <w:rPr>
          <w:snapToGrid w:val="0"/>
          <w:szCs w:val="30"/>
        </w:rPr>
        <w:t>позволяющего задействовать оценку деловой репутации (гудвилл) самим профессиональным сообществом;</w:t>
      </w:r>
    </w:p>
    <w:p w:rsidR="00F557B3" w:rsidRPr="00F557B3" w:rsidRDefault="00F557B3" w:rsidP="00F557B3">
      <w:pPr>
        <w:jc w:val="both"/>
        <w:outlineLvl w:val="3"/>
        <w:rPr>
          <w:snapToGrid w:val="0"/>
          <w:szCs w:val="30"/>
        </w:rPr>
      </w:pPr>
      <w:r w:rsidRPr="00F557B3">
        <w:rPr>
          <w:snapToGrid w:val="0"/>
          <w:szCs w:val="30"/>
        </w:rPr>
        <w:t>обеспечивающего дополнительно, сверх предусмотренного законодательством о страховании, возмещения ущерба кредиторам, причиненного виновными действиями членов Палаты (контроль «рублем»), механизмы исключения и наказания членов профессионального сообщества.</w:t>
      </w:r>
    </w:p>
    <w:p w:rsidR="00F557B3" w:rsidRPr="00F557B3" w:rsidRDefault="00F557B3" w:rsidP="00F557B3">
      <w:pPr>
        <w:jc w:val="both"/>
        <w:rPr>
          <w:snapToGrid w:val="0"/>
          <w:szCs w:val="30"/>
        </w:rPr>
      </w:pPr>
      <w:r w:rsidRPr="00F557B3">
        <w:rPr>
          <w:snapToGrid w:val="0"/>
          <w:szCs w:val="30"/>
        </w:rPr>
        <w:t>Основанный на международной практике единый порядок назначения управляющих в дела о несостоятельности или банкротстве путем случайного выбора кандидатуры управляющего, исключающий коррупционную составляющую при назначении управляющих в конкретные дела о несостоятельности или банкротстве. Конкретный механизм случайного выбора, учет значимости предприятий и подготовки управляющего при таком выборе, а также порядок прямого назначения управляющих Советом Министров в интересах экономической безопасности государства будет определяться Советом Министров Республики Беларусь.</w:t>
      </w:r>
    </w:p>
    <w:p w:rsidR="00F557B3" w:rsidRPr="00F557B3" w:rsidRDefault="00F557B3" w:rsidP="00F557B3">
      <w:pPr>
        <w:jc w:val="both"/>
        <w:rPr>
          <w:snapToGrid w:val="0"/>
          <w:szCs w:val="30"/>
        </w:rPr>
      </w:pPr>
      <w:r w:rsidRPr="00F557B3">
        <w:rPr>
          <w:snapToGrid w:val="0"/>
          <w:szCs w:val="30"/>
        </w:rPr>
        <w:t>Создание возможности заочного голосования кредиторов и определение его процедуры, установление формы бюллетеня для голосования решит проблему снижения издержек кредиторов, находящихся в регионах Беларуси и за ее пределами, по участию в деле.</w:t>
      </w:r>
    </w:p>
    <w:p w:rsidR="00F557B3" w:rsidRPr="00F557B3" w:rsidRDefault="00F557B3" w:rsidP="00F557B3">
      <w:pPr>
        <w:jc w:val="both"/>
        <w:rPr>
          <w:snapToGrid w:val="0"/>
          <w:szCs w:val="30"/>
        </w:rPr>
      </w:pPr>
      <w:r w:rsidRPr="00F557B3">
        <w:rPr>
          <w:snapToGrid w:val="0"/>
          <w:szCs w:val="30"/>
        </w:rPr>
        <w:t xml:space="preserve">В рамках общегосударственного перехода к системе «Безбумажной торговли» проведение торгов по продаже имущества должника имуществом свыше 300 базовых величин согласно утвержденному Минэкономики порядку только в электронной форме с применением в ходе одних торгов метода повышения и понижения </w:t>
      </w:r>
      <w:r w:rsidRPr="00F557B3">
        <w:rPr>
          <w:snapToGrid w:val="0"/>
          <w:szCs w:val="30"/>
        </w:rPr>
        <w:lastRenderedPageBreak/>
        <w:t>утвержденной собранием кредиторов начальной цены. При этом продажа предприятия может осуществляться на обычных торгах.</w:t>
      </w:r>
    </w:p>
    <w:p w:rsidR="00F557B3" w:rsidRPr="00F557B3" w:rsidRDefault="00F557B3" w:rsidP="00F557B3">
      <w:pPr>
        <w:jc w:val="both"/>
        <w:rPr>
          <w:snapToGrid w:val="0"/>
          <w:szCs w:val="30"/>
        </w:rPr>
      </w:pPr>
      <w:r w:rsidRPr="00F557B3">
        <w:rPr>
          <w:snapToGrid w:val="0"/>
          <w:szCs w:val="30"/>
        </w:rPr>
        <w:t>В целях сокращения срока ликвидации передача имущества кредиторам в счет погашения требований не только после нерезультативных торгов, но и в случае невозможности его продажи по прямым договорам, с обязанностью управляющего предлагать всем кредиторам участвовать в такой передаче.</w:t>
      </w:r>
    </w:p>
    <w:p w:rsidR="00F557B3" w:rsidRPr="00F557B3" w:rsidRDefault="00F557B3" w:rsidP="00F557B3">
      <w:pPr>
        <w:jc w:val="both"/>
        <w:rPr>
          <w:snapToGrid w:val="0"/>
          <w:szCs w:val="30"/>
        </w:rPr>
      </w:pPr>
      <w:r w:rsidRPr="00F557B3">
        <w:rPr>
          <w:snapToGrid w:val="0"/>
          <w:szCs w:val="30"/>
        </w:rPr>
        <w:t>В условиях развития электронных платежных систем установление особенности работы с безналичными активами.</w:t>
      </w:r>
    </w:p>
    <w:p w:rsidR="00F557B3" w:rsidRPr="00F557B3" w:rsidRDefault="00F557B3" w:rsidP="00F557B3">
      <w:pPr>
        <w:jc w:val="both"/>
        <w:rPr>
          <w:snapToGrid w:val="0"/>
          <w:szCs w:val="30"/>
        </w:rPr>
      </w:pPr>
      <w:r w:rsidRPr="00F557B3">
        <w:rPr>
          <w:snapToGrid w:val="0"/>
          <w:szCs w:val="30"/>
        </w:rPr>
        <w:t>Уточнение порядка возмещения расходов управляющему, произведенных из его средств на нужды должника, реализации скоропортящейся и иной находящейся под угрозой явного уменьшения стоимости продукции.</w:t>
      </w:r>
    </w:p>
    <w:p w:rsidR="00F557B3" w:rsidRPr="00F557B3" w:rsidRDefault="00F557B3" w:rsidP="00AF344E">
      <w:pPr>
        <w:jc w:val="both"/>
        <w:rPr>
          <w:snapToGrid w:val="0"/>
          <w:szCs w:val="30"/>
        </w:rPr>
      </w:pPr>
      <w:r w:rsidRPr="00F557B3">
        <w:rPr>
          <w:snapToGrid w:val="0"/>
          <w:szCs w:val="30"/>
        </w:rPr>
        <w:t>В целях единства персонификации прав, обязанностей и ответственности, а также независимости от лиц, участвующих в деле, осуществление управляющими деятельности исключительно как физическими лицами-индивидуальными предпринимателями.</w:t>
      </w:r>
    </w:p>
    <w:p w:rsidR="00AF344E" w:rsidRPr="00AF344E" w:rsidRDefault="00AF344E" w:rsidP="00AF344E">
      <w:pPr>
        <w:jc w:val="both"/>
        <w:rPr>
          <w:snapToGrid w:val="0"/>
          <w:szCs w:val="30"/>
        </w:rPr>
      </w:pPr>
      <w:r w:rsidRPr="00AF344E">
        <w:rPr>
          <w:snapToGrid w:val="0"/>
          <w:szCs w:val="30"/>
        </w:rPr>
        <w:t>В целях единства персонификации прав, обязанностей и ответственности, а также независимости от лиц, участвующих в деле, необходимо осуществление управляющими деятельности исключительно как физическими лицами-индивидуальными предпринимателями.</w:t>
      </w:r>
    </w:p>
    <w:p w:rsidR="00AF344E" w:rsidRPr="00AF344E" w:rsidRDefault="00AF344E" w:rsidP="00AF344E">
      <w:pPr>
        <w:jc w:val="both"/>
        <w:rPr>
          <w:snapToGrid w:val="0"/>
          <w:szCs w:val="30"/>
        </w:rPr>
      </w:pPr>
      <w:r w:rsidRPr="00AF344E">
        <w:rPr>
          <w:snapToGrid w:val="0"/>
          <w:szCs w:val="30"/>
        </w:rPr>
        <w:t xml:space="preserve">Массовый выход на рынок управляющих-юридических лиц девальвировал первоначальную идею о «командах». Например, по </w:t>
      </w:r>
      <w:r w:rsidR="00D86C38">
        <w:rPr>
          <w:snapToGrid w:val="0"/>
          <w:szCs w:val="30"/>
        </w:rPr>
        <w:br/>
      </w:r>
      <w:r w:rsidRPr="00AF344E">
        <w:rPr>
          <w:snapToGrid w:val="0"/>
          <w:szCs w:val="30"/>
        </w:rPr>
        <w:t xml:space="preserve">г. Минску и Минской области количество административных протоколов на должностных лиц антикризисных компаний в 2 раза превосходит число составленных на управляющих-предпринимателей. </w:t>
      </w:r>
    </w:p>
    <w:p w:rsidR="00AF344E" w:rsidRPr="00AF344E" w:rsidRDefault="00AF344E" w:rsidP="00AF344E">
      <w:pPr>
        <w:jc w:val="both"/>
        <w:rPr>
          <w:snapToGrid w:val="0"/>
          <w:szCs w:val="30"/>
        </w:rPr>
      </w:pPr>
      <w:r w:rsidRPr="00AF344E">
        <w:rPr>
          <w:snapToGrid w:val="0"/>
          <w:szCs w:val="30"/>
        </w:rPr>
        <w:t xml:space="preserve">По информации </w:t>
      </w:r>
      <w:r w:rsidR="00811E23">
        <w:rPr>
          <w:snapToGrid w:val="0"/>
          <w:szCs w:val="30"/>
        </w:rPr>
        <w:t xml:space="preserve">заместителя Председателя </w:t>
      </w:r>
      <w:r w:rsidRPr="00AF344E">
        <w:rPr>
          <w:snapToGrid w:val="0"/>
          <w:szCs w:val="30"/>
        </w:rPr>
        <w:t>Верховного суда</w:t>
      </w:r>
      <w:r w:rsidR="00811E23">
        <w:rPr>
          <w:snapToGrid w:val="0"/>
          <w:szCs w:val="30"/>
        </w:rPr>
        <w:t xml:space="preserve"> </w:t>
      </w:r>
      <w:r w:rsidR="00E4227C">
        <w:rPr>
          <w:snapToGrid w:val="0"/>
          <w:szCs w:val="30"/>
        </w:rPr>
        <w:br/>
      </w:r>
      <w:r w:rsidR="00811E23">
        <w:rPr>
          <w:snapToGrid w:val="0"/>
          <w:szCs w:val="30"/>
        </w:rPr>
        <w:t>Ю. Кобеца</w:t>
      </w:r>
      <w:r w:rsidRPr="00AF344E">
        <w:rPr>
          <w:snapToGrid w:val="0"/>
          <w:szCs w:val="30"/>
        </w:rPr>
        <w:t>, размещенной в СМИ</w:t>
      </w:r>
      <w:r w:rsidR="00991D70">
        <w:rPr>
          <w:snapToGrid w:val="0"/>
          <w:szCs w:val="30"/>
        </w:rPr>
        <w:t xml:space="preserve"> (</w:t>
      </w:r>
      <w:r w:rsidR="00811E23">
        <w:rPr>
          <w:snapToGrid w:val="0"/>
          <w:szCs w:val="30"/>
        </w:rPr>
        <w:t>Рэспубл</w:t>
      </w:r>
      <w:r w:rsidR="00811E23">
        <w:rPr>
          <w:snapToGrid w:val="0"/>
          <w:szCs w:val="30"/>
          <w:lang w:val="en-US"/>
        </w:rPr>
        <w:t>i</w:t>
      </w:r>
      <w:r w:rsidR="00811E23">
        <w:rPr>
          <w:snapToGrid w:val="0"/>
          <w:szCs w:val="30"/>
        </w:rPr>
        <w:t>ка, «Перезагрузка бизнес-плана», 20 снежня 2018 г.</w:t>
      </w:r>
      <w:r w:rsidR="007A2972">
        <w:rPr>
          <w:snapToGrid w:val="0"/>
          <w:szCs w:val="30"/>
        </w:rPr>
        <w:t>,</w:t>
      </w:r>
      <w:r w:rsidR="00811E23">
        <w:rPr>
          <w:snapToGrid w:val="0"/>
          <w:szCs w:val="30"/>
        </w:rPr>
        <w:t xml:space="preserve"> № 240, стр. 8)</w:t>
      </w:r>
      <w:r w:rsidRPr="00AF344E">
        <w:rPr>
          <w:snapToGrid w:val="0"/>
          <w:szCs w:val="30"/>
        </w:rPr>
        <w:t xml:space="preserve">, в одной из областей </w:t>
      </w:r>
      <w:r w:rsidR="00E4227C">
        <w:rPr>
          <w:snapToGrid w:val="0"/>
          <w:szCs w:val="30"/>
        </w:rPr>
        <w:br/>
      </w:r>
      <w:r w:rsidRPr="00AF344E">
        <w:rPr>
          <w:snapToGrid w:val="0"/>
          <w:szCs w:val="30"/>
        </w:rPr>
        <w:t xml:space="preserve">3 человека создали большое количество аффилированных лиц и монополизировали рынок услуг в сфере банкротства. Следует помнить об экономической безопасности государства, если к антикризисному управлению предприятиями реального сектора экономики и банками (в условиях предлагаемой проектом закона либерализации начала банкротства) будут допущены белорусские юридические лица с иностранными учредителями. Юридические лица могут перерегистрироваться за день, сменить менеджмент, ссылаться на выход представителя за пределы полномочий и т.д. в целях ухода от ответственности, персонификация прав, обязанностей и </w:t>
      </w:r>
      <w:r w:rsidRPr="00AF344E">
        <w:rPr>
          <w:snapToGrid w:val="0"/>
          <w:szCs w:val="30"/>
        </w:rPr>
        <w:lastRenderedPageBreak/>
        <w:t>ответственности утрачивается в такой чувствительной сфере для общества и бизнеса как банкротство.</w:t>
      </w:r>
    </w:p>
    <w:p w:rsidR="00AF344E" w:rsidRPr="00AF344E" w:rsidRDefault="00AF344E" w:rsidP="00AF344E">
      <w:pPr>
        <w:jc w:val="both"/>
        <w:rPr>
          <w:snapToGrid w:val="0"/>
          <w:szCs w:val="30"/>
        </w:rPr>
      </w:pPr>
      <w:r w:rsidRPr="00AF344E">
        <w:rPr>
          <w:snapToGrid w:val="0"/>
          <w:szCs w:val="30"/>
        </w:rPr>
        <w:t>В этой связи процессуальной лицом в судебном деле о банкротстве должно быть физическое лицо, отвечающее за свои действия в полном объеме (в уголовном, административном и гражданском порядке), а не юридическое лицо в лице случайного представителя.</w:t>
      </w:r>
    </w:p>
    <w:p w:rsidR="00AF344E" w:rsidRPr="00AF344E" w:rsidRDefault="00AF344E" w:rsidP="00AF344E">
      <w:pPr>
        <w:jc w:val="both"/>
        <w:rPr>
          <w:snapToGrid w:val="0"/>
          <w:szCs w:val="30"/>
        </w:rPr>
      </w:pPr>
      <w:r w:rsidRPr="00AF344E">
        <w:rPr>
          <w:snapToGrid w:val="0"/>
          <w:szCs w:val="30"/>
        </w:rPr>
        <w:t>В пределах своего вознаграждения либо за счет средств должника по согласованию с собранием кредиторов управляющий-индивидуальный предприниматель вправе привлечь на возмездной основе сторонних любых специалистов или включить их в штат должника.</w:t>
      </w:r>
    </w:p>
    <w:p w:rsidR="00AF344E" w:rsidRPr="00AF344E" w:rsidRDefault="00AF344E" w:rsidP="00AF344E">
      <w:pPr>
        <w:jc w:val="both"/>
        <w:rPr>
          <w:snapToGrid w:val="0"/>
          <w:szCs w:val="30"/>
        </w:rPr>
      </w:pPr>
      <w:r w:rsidRPr="00AF344E">
        <w:rPr>
          <w:snapToGrid w:val="0"/>
          <w:szCs w:val="30"/>
        </w:rPr>
        <w:t>При этом практика банкротства в странах ЕАЭС (кроме Кыргызстана) и Украины не знает такой формы деятельности управляющих как юридические лица.</w:t>
      </w:r>
    </w:p>
    <w:p w:rsidR="007267B1" w:rsidRDefault="007267B1" w:rsidP="00AF344E">
      <w:pPr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В</w:t>
      </w:r>
      <w:r w:rsidRPr="007267B1">
        <w:rPr>
          <w:szCs w:val="30"/>
        </w:rPr>
        <w:t xml:space="preserve"> целях сохранения управляемости в сфере антикризисного управления проектом предусмотрено в течение переходного периода до вступления закона в силу постепенное замещение (</w:t>
      </w:r>
      <w:r w:rsidR="00961CD9" w:rsidRPr="007267B1">
        <w:rPr>
          <w:szCs w:val="30"/>
        </w:rPr>
        <w:t xml:space="preserve">без применения случайного </w:t>
      </w:r>
      <w:r w:rsidRPr="007267B1">
        <w:rPr>
          <w:szCs w:val="30"/>
        </w:rPr>
        <w:t>выбора) юридических лиц управляющих</w:t>
      </w:r>
      <w:r w:rsidR="00961CD9" w:rsidRPr="007267B1">
        <w:rPr>
          <w:szCs w:val="30"/>
        </w:rPr>
        <w:t xml:space="preserve"> </w:t>
      </w:r>
      <w:r w:rsidRPr="007267B1">
        <w:rPr>
          <w:szCs w:val="30"/>
        </w:rPr>
        <w:t xml:space="preserve">их бывшими руководителями – </w:t>
      </w:r>
      <w:r w:rsidR="00961CD9" w:rsidRPr="007267B1">
        <w:rPr>
          <w:szCs w:val="30"/>
        </w:rPr>
        <w:t>член</w:t>
      </w:r>
      <w:r w:rsidRPr="007267B1">
        <w:rPr>
          <w:szCs w:val="30"/>
        </w:rPr>
        <w:t>ами</w:t>
      </w:r>
      <w:r w:rsidR="00961CD9" w:rsidRPr="007267B1">
        <w:rPr>
          <w:szCs w:val="30"/>
        </w:rPr>
        <w:t xml:space="preserve"> Палаты управляющих</w:t>
      </w:r>
      <w:r w:rsidRPr="007267B1">
        <w:rPr>
          <w:szCs w:val="30"/>
        </w:rPr>
        <w:t xml:space="preserve"> </w:t>
      </w:r>
      <w:r>
        <w:rPr>
          <w:szCs w:val="30"/>
        </w:rPr>
        <w:t xml:space="preserve">(с их согласия) </w:t>
      </w:r>
      <w:r w:rsidRPr="007267B1">
        <w:rPr>
          <w:szCs w:val="30"/>
        </w:rPr>
        <w:t>по тем же делам</w:t>
      </w:r>
      <w:r w:rsidR="00655FA2">
        <w:rPr>
          <w:szCs w:val="30"/>
        </w:rPr>
        <w:t xml:space="preserve"> о несостоятельности или банкротстве</w:t>
      </w:r>
      <w:r w:rsidRPr="007267B1">
        <w:rPr>
          <w:szCs w:val="30"/>
        </w:rPr>
        <w:t>, в которых эти юрлица исполняли обязанности управляющего.</w:t>
      </w:r>
    </w:p>
    <w:p w:rsidR="00F557B3" w:rsidRPr="00367405" w:rsidRDefault="00F557B3" w:rsidP="00AF344E">
      <w:pPr>
        <w:widowControl w:val="0"/>
        <w:autoSpaceDE w:val="0"/>
        <w:autoSpaceDN w:val="0"/>
        <w:adjustRightInd w:val="0"/>
        <w:jc w:val="both"/>
        <w:rPr>
          <w:szCs w:val="30"/>
        </w:rPr>
      </w:pPr>
      <w:r w:rsidRPr="00AF344E">
        <w:rPr>
          <w:snapToGrid w:val="0"/>
          <w:szCs w:val="30"/>
        </w:rPr>
        <w:t>Повышение</w:t>
      </w:r>
      <w:r w:rsidRPr="00367405">
        <w:rPr>
          <w:szCs w:val="30"/>
        </w:rPr>
        <w:t xml:space="preserve"> роли управляющих и собрания кредиторов в принятии решений, необходимых для проведения санации или ликвидации. Функция экономического суда переносится исключительно в принятие необходимых процессуальных решений, связанных с введением и завершением процедур, а также рассмотрением споров.</w:t>
      </w:r>
    </w:p>
    <w:p w:rsidR="00F557B3" w:rsidRPr="00F557B3" w:rsidRDefault="00F557B3" w:rsidP="00F557B3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F557B3">
        <w:rPr>
          <w:rFonts w:eastAsia="Calibri"/>
          <w:szCs w:val="30"/>
          <w:lang w:eastAsia="en-US"/>
        </w:rPr>
        <w:t>Совершенствование системы вознаграждения управляющего (</w:t>
      </w:r>
      <w:r w:rsidRPr="00F557B3">
        <w:rPr>
          <w:color w:val="000000"/>
          <w:kern w:val="2"/>
          <w:szCs w:val="30"/>
        </w:rPr>
        <w:t>размер зависит от результатов санации и выплат кредиторам с применением понижающей шкалы в целях обеспечения разумности)</w:t>
      </w:r>
      <w:r w:rsidRPr="00F557B3">
        <w:rPr>
          <w:rFonts w:eastAsia="Calibri"/>
          <w:szCs w:val="30"/>
          <w:lang w:eastAsia="en-US"/>
        </w:rPr>
        <w:t>.</w:t>
      </w:r>
    </w:p>
    <w:p w:rsidR="00B21715" w:rsidRDefault="00F557B3" w:rsidP="00F557B3">
      <w:pPr>
        <w:jc w:val="both"/>
        <w:rPr>
          <w:snapToGrid w:val="0"/>
          <w:szCs w:val="30"/>
        </w:rPr>
      </w:pPr>
      <w:r w:rsidRPr="00F557B3">
        <w:rPr>
          <w:snapToGrid w:val="0"/>
          <w:szCs w:val="30"/>
        </w:rPr>
        <w:t>Создание возможности переходными положениями в течение года плавно обеспечить в делах о несостоятельности и банкротстве деятельность управляющих как индивидуальными предпринимателями.</w:t>
      </w:r>
    </w:p>
    <w:p w:rsidR="00156724" w:rsidRDefault="00156724" w:rsidP="00F557B3">
      <w:pPr>
        <w:jc w:val="both"/>
        <w:rPr>
          <w:sz w:val="24"/>
          <w:szCs w:val="24"/>
        </w:rPr>
      </w:pPr>
    </w:p>
    <w:p w:rsidR="00156724" w:rsidRPr="00C076F1" w:rsidRDefault="00B21715" w:rsidP="00156724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C076F1">
        <w:rPr>
          <w:szCs w:val="30"/>
        </w:rPr>
        <w:t>4. Результаты анализа:</w:t>
      </w:r>
    </w:p>
    <w:p w:rsidR="0003396C" w:rsidRDefault="00B21715" w:rsidP="00B21715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C076F1">
        <w:rPr>
          <w:szCs w:val="30"/>
        </w:rPr>
        <w:t>4.1. актов законодательства, относящихся к предмету правового регулирования проекта, и практики их применения</w:t>
      </w:r>
      <w:r w:rsidR="0003396C">
        <w:rPr>
          <w:szCs w:val="30"/>
        </w:rPr>
        <w:t>.</w:t>
      </w:r>
    </w:p>
    <w:p w:rsidR="0003396C" w:rsidRPr="00F557B3" w:rsidRDefault="00D86C38" w:rsidP="0003396C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Согласно проекту</w:t>
      </w:r>
      <w:r w:rsidR="0003396C">
        <w:rPr>
          <w:rFonts w:eastAsia="Calibri"/>
          <w:szCs w:val="30"/>
          <w:lang w:eastAsia="en-US"/>
        </w:rPr>
        <w:t xml:space="preserve"> п</w:t>
      </w:r>
      <w:r w:rsidR="0003396C" w:rsidRPr="00F557B3">
        <w:rPr>
          <w:rFonts w:eastAsia="Calibri"/>
          <w:szCs w:val="30"/>
          <w:lang w:eastAsia="en-US"/>
        </w:rPr>
        <w:t xml:space="preserve">ривлечение лиц, контролировавших должника, к субсидиарной ответственности связано </w:t>
      </w:r>
      <w:r>
        <w:rPr>
          <w:rFonts w:eastAsia="Calibri"/>
          <w:szCs w:val="30"/>
          <w:lang w:eastAsia="en-US"/>
        </w:rPr>
        <w:t xml:space="preserve">исключительно </w:t>
      </w:r>
      <w:r w:rsidR="0003396C" w:rsidRPr="00F557B3">
        <w:rPr>
          <w:rFonts w:eastAsia="Calibri"/>
          <w:szCs w:val="30"/>
          <w:lang w:eastAsia="en-US"/>
        </w:rPr>
        <w:t>с их виновными (умышленными) действиями</w:t>
      </w:r>
      <w:r>
        <w:rPr>
          <w:rFonts w:eastAsia="Calibri"/>
          <w:szCs w:val="30"/>
          <w:lang w:eastAsia="en-US"/>
        </w:rPr>
        <w:t>, вызвавшими банкротство (</w:t>
      </w:r>
      <w:r w:rsidR="0003396C" w:rsidRPr="00F557B3">
        <w:rPr>
          <w:rFonts w:eastAsia="Calibri"/>
          <w:szCs w:val="30"/>
          <w:lang w:eastAsia="en-US"/>
        </w:rPr>
        <w:t>Декрет Президента Республики Беларусь от 23 ноября 2017 г. № 7 «О развитии предпринимательства»</w:t>
      </w:r>
      <w:r>
        <w:rPr>
          <w:rFonts w:eastAsia="Calibri"/>
          <w:szCs w:val="30"/>
          <w:lang w:eastAsia="en-US"/>
        </w:rPr>
        <w:t xml:space="preserve">). При этом такая ответственность </w:t>
      </w:r>
      <w:r w:rsidR="0003396C" w:rsidRPr="00F557B3">
        <w:rPr>
          <w:rFonts w:eastAsia="Calibri"/>
          <w:szCs w:val="30"/>
          <w:lang w:eastAsia="en-US"/>
        </w:rPr>
        <w:t>полностью исключен</w:t>
      </w:r>
      <w:r>
        <w:rPr>
          <w:rFonts w:eastAsia="Calibri"/>
          <w:szCs w:val="30"/>
          <w:lang w:eastAsia="en-US"/>
        </w:rPr>
        <w:t>а</w:t>
      </w:r>
      <w:r w:rsidR="0003396C" w:rsidRPr="00F557B3">
        <w:rPr>
          <w:rFonts w:eastAsia="Calibri"/>
          <w:szCs w:val="30"/>
          <w:lang w:eastAsia="en-US"/>
        </w:rPr>
        <w:t xml:space="preserve">о в отношении </w:t>
      </w:r>
      <w:r w:rsidR="0003396C" w:rsidRPr="00F557B3">
        <w:rPr>
          <w:rFonts w:eastAsia="Calibri"/>
          <w:szCs w:val="30"/>
        </w:rPr>
        <w:t>резидентов Парка высоких технологий (</w:t>
      </w:r>
      <w:r w:rsidR="0003396C" w:rsidRPr="00F557B3">
        <w:rPr>
          <w:rFonts w:eastAsia="Calibri"/>
          <w:szCs w:val="30"/>
          <w:lang w:eastAsia="en-US"/>
        </w:rPr>
        <w:t>Декрет Президента Республики Беларусь от 21 декабря 2017 г. № 8 «О развитии цифровой экономики»).</w:t>
      </w:r>
    </w:p>
    <w:p w:rsidR="0003396C" w:rsidRPr="00F557B3" w:rsidRDefault="0003396C" w:rsidP="0003396C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Проект п</w:t>
      </w:r>
      <w:r w:rsidRPr="00F557B3">
        <w:rPr>
          <w:rFonts w:eastAsia="Calibri"/>
          <w:szCs w:val="30"/>
          <w:lang w:eastAsia="en-US"/>
        </w:rPr>
        <w:t>риведен в соответствие с Законом Республики Беларусь от 17 июля 2017 г. № 52-З «Об инвестиционных фондах», Указами Президента Республики Беларусь от 6 апреля 2017 г. № 109 «Об изменении указов Президента Республики Беларусь по вопросам лизинговой деятельности», от 14 июля 2016 г. № 268 «О создании и деятельности открытого акционерного общества «Агентство по управлению активами», от 4 июля 2016 г. № 253 «О мерах по финансовому оздоровлению сельскохозяйственных организаций»</w:t>
      </w:r>
      <w:r w:rsidR="00E55AF0">
        <w:rPr>
          <w:rFonts w:eastAsia="Calibri"/>
          <w:szCs w:val="30"/>
          <w:lang w:eastAsia="en-US"/>
        </w:rPr>
        <w:t xml:space="preserve">, </w:t>
      </w:r>
      <w:r w:rsidR="00E55AF0" w:rsidRPr="00F04816">
        <w:rPr>
          <w:szCs w:val="30"/>
        </w:rPr>
        <w:t xml:space="preserve">от </w:t>
      </w:r>
      <w:r w:rsidR="00E55AF0">
        <w:rPr>
          <w:rStyle w:val="datepr"/>
          <w:szCs w:val="30"/>
        </w:rPr>
        <w:t xml:space="preserve">11 мая 2017 г. </w:t>
      </w:r>
      <w:r w:rsidR="00E55AF0" w:rsidRPr="00F04816">
        <w:rPr>
          <w:rStyle w:val="number"/>
          <w:szCs w:val="30"/>
        </w:rPr>
        <w:t>№ 154 «О финансировании коммерческих организаций под уступку прав (требований)</w:t>
      </w:r>
      <w:r w:rsidR="00E55AF0">
        <w:rPr>
          <w:rStyle w:val="number"/>
          <w:szCs w:val="30"/>
        </w:rPr>
        <w:t>»</w:t>
      </w:r>
      <w:r w:rsidRPr="00F557B3">
        <w:rPr>
          <w:rFonts w:eastAsia="Calibri"/>
          <w:szCs w:val="30"/>
          <w:lang w:eastAsia="en-US"/>
        </w:rPr>
        <w:t>.</w:t>
      </w:r>
    </w:p>
    <w:p w:rsidR="00B21715" w:rsidRPr="0055210B" w:rsidRDefault="00B21715" w:rsidP="0055210B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C076F1">
        <w:rPr>
          <w:szCs w:val="30"/>
        </w:rPr>
        <w:t>4.2. </w:t>
      </w:r>
      <w:r w:rsidRPr="00BB6FD0">
        <w:rPr>
          <w:szCs w:val="30"/>
        </w:rPr>
        <w:t>актов законодательства иностранных государств, относящихся</w:t>
      </w:r>
      <w:r>
        <w:rPr>
          <w:szCs w:val="30"/>
        </w:rPr>
        <w:t xml:space="preserve"> </w:t>
      </w:r>
      <w:r w:rsidRPr="00BB6FD0">
        <w:rPr>
          <w:szCs w:val="30"/>
        </w:rPr>
        <w:t>к</w:t>
      </w:r>
      <w:r w:rsidRPr="00C076F1">
        <w:rPr>
          <w:szCs w:val="30"/>
        </w:rPr>
        <w:t xml:space="preserve"> </w:t>
      </w:r>
      <w:r w:rsidRPr="003E3636">
        <w:rPr>
          <w:szCs w:val="30"/>
        </w:rPr>
        <w:t>предмету правового</w:t>
      </w:r>
      <w:r>
        <w:rPr>
          <w:szCs w:val="30"/>
        </w:rPr>
        <w:t xml:space="preserve"> </w:t>
      </w:r>
      <w:r w:rsidRPr="003E3636">
        <w:rPr>
          <w:szCs w:val="30"/>
        </w:rPr>
        <w:t>регулирования проекта, и практики их</w:t>
      </w:r>
      <w:r>
        <w:rPr>
          <w:szCs w:val="30"/>
        </w:rPr>
        <w:t xml:space="preserve"> </w:t>
      </w:r>
      <w:r w:rsidRPr="003E3636">
        <w:rPr>
          <w:szCs w:val="30"/>
        </w:rPr>
        <w:t>примене</w:t>
      </w:r>
      <w:r w:rsidRPr="0055210B">
        <w:rPr>
          <w:rFonts w:eastAsia="Calibri"/>
          <w:szCs w:val="30"/>
          <w:lang w:eastAsia="en-US"/>
        </w:rPr>
        <w:t>ния</w:t>
      </w:r>
      <w:r w:rsidR="002C73B4">
        <w:rPr>
          <w:rFonts w:eastAsia="Calibri"/>
          <w:szCs w:val="30"/>
          <w:lang w:eastAsia="en-US"/>
        </w:rPr>
        <w:t>.</w:t>
      </w:r>
    </w:p>
    <w:p w:rsidR="0003396C" w:rsidRPr="0055210B" w:rsidRDefault="0055210B" w:rsidP="0055210B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И</w:t>
      </w:r>
      <w:r w:rsidR="0003396C" w:rsidRPr="0055210B">
        <w:rPr>
          <w:rFonts w:eastAsia="Calibri"/>
          <w:szCs w:val="30"/>
          <w:lang w:eastAsia="en-US"/>
        </w:rPr>
        <w:t>зучены законы и системы США</w:t>
      </w:r>
      <w:r w:rsidR="00D86C38">
        <w:rPr>
          <w:rFonts w:eastAsia="Calibri"/>
          <w:szCs w:val="30"/>
          <w:lang w:eastAsia="en-US"/>
        </w:rPr>
        <w:t>,</w:t>
      </w:r>
      <w:r w:rsidR="0003396C" w:rsidRPr="0055210B">
        <w:rPr>
          <w:rFonts w:eastAsia="Calibri"/>
          <w:szCs w:val="30"/>
          <w:lang w:eastAsia="en-US"/>
        </w:rPr>
        <w:t xml:space="preserve"> </w:t>
      </w:r>
      <w:r w:rsidRPr="0055210B">
        <w:rPr>
          <w:rFonts w:eastAsia="Calibri"/>
          <w:szCs w:val="30"/>
          <w:lang w:eastAsia="en-US"/>
        </w:rPr>
        <w:t>Германии, Казахстана и Росси</w:t>
      </w:r>
      <w:r w:rsidR="00E4227C">
        <w:rPr>
          <w:rFonts w:eastAsia="Calibri"/>
          <w:szCs w:val="30"/>
          <w:lang w:eastAsia="en-US"/>
        </w:rPr>
        <w:t>йской Федерации</w:t>
      </w:r>
      <w:r w:rsidRPr="0055210B">
        <w:rPr>
          <w:rFonts w:eastAsia="Calibri"/>
          <w:szCs w:val="30"/>
          <w:lang w:eastAsia="en-US"/>
        </w:rPr>
        <w:t xml:space="preserve"> </w:t>
      </w:r>
      <w:r w:rsidR="0003396C" w:rsidRPr="0055210B">
        <w:rPr>
          <w:rFonts w:eastAsia="Calibri"/>
          <w:szCs w:val="30"/>
          <w:lang w:eastAsia="en-US"/>
        </w:rPr>
        <w:t xml:space="preserve">с заимствованием наиболее подходящих для Республики Беларусь </w:t>
      </w:r>
      <w:r w:rsidRPr="0055210B">
        <w:rPr>
          <w:rFonts w:eastAsia="Calibri"/>
          <w:szCs w:val="30"/>
          <w:lang w:eastAsia="en-US"/>
        </w:rPr>
        <w:t>норм</w:t>
      </w:r>
      <w:r>
        <w:rPr>
          <w:rFonts w:eastAsia="Calibri"/>
          <w:szCs w:val="30"/>
          <w:lang w:eastAsia="en-US"/>
        </w:rPr>
        <w:t>.</w:t>
      </w:r>
    </w:p>
    <w:p w:rsidR="0003396C" w:rsidRPr="0055210B" w:rsidRDefault="0055210B" w:rsidP="0055210B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В проект включены отдельные положения </w:t>
      </w:r>
      <w:r w:rsidR="00A350CA" w:rsidRPr="0055210B">
        <w:rPr>
          <w:rFonts w:eastAsia="Calibri"/>
          <w:szCs w:val="30"/>
          <w:lang w:eastAsia="en-US"/>
        </w:rPr>
        <w:t>Руководств</w:t>
      </w:r>
      <w:r>
        <w:rPr>
          <w:rFonts w:eastAsia="Calibri"/>
          <w:szCs w:val="30"/>
          <w:lang w:eastAsia="en-US"/>
        </w:rPr>
        <w:t>а</w:t>
      </w:r>
      <w:r w:rsidR="00A350CA" w:rsidRPr="0055210B">
        <w:rPr>
          <w:rFonts w:eastAsia="Calibri"/>
          <w:szCs w:val="30"/>
          <w:lang w:eastAsia="en-US"/>
        </w:rPr>
        <w:t xml:space="preserve"> для законодательных органов по вопросам законодательства о несостоятельности ЮНСИТРАЛ</w:t>
      </w:r>
      <w:r w:rsidR="00E4227C">
        <w:rPr>
          <w:rFonts w:eastAsia="Calibri"/>
          <w:szCs w:val="30"/>
          <w:lang w:eastAsia="en-US"/>
        </w:rPr>
        <w:t xml:space="preserve"> (Комиссии ООН по международной торговле)</w:t>
      </w:r>
      <w:r>
        <w:rPr>
          <w:rFonts w:eastAsia="Calibri"/>
          <w:szCs w:val="30"/>
          <w:lang w:eastAsia="en-US"/>
        </w:rPr>
        <w:t xml:space="preserve">, </w:t>
      </w:r>
      <w:r w:rsidR="0003396C" w:rsidRPr="0055210B">
        <w:rPr>
          <w:rFonts w:eastAsia="Calibri"/>
          <w:szCs w:val="30"/>
          <w:lang w:eastAsia="en-US"/>
        </w:rPr>
        <w:t>Принцип</w:t>
      </w:r>
      <w:r>
        <w:rPr>
          <w:rFonts w:eastAsia="Calibri"/>
          <w:szCs w:val="30"/>
          <w:lang w:eastAsia="en-US"/>
        </w:rPr>
        <w:t>ов</w:t>
      </w:r>
      <w:r w:rsidR="0003396C" w:rsidRPr="0055210B">
        <w:rPr>
          <w:rFonts w:eastAsia="Calibri"/>
          <w:szCs w:val="30"/>
          <w:lang w:eastAsia="en-US"/>
        </w:rPr>
        <w:t xml:space="preserve"> эффективной системы несостоятельности и защиты прав кредиторов Всемирн</w:t>
      </w:r>
      <w:r>
        <w:rPr>
          <w:rFonts w:eastAsia="Calibri"/>
          <w:szCs w:val="30"/>
          <w:lang w:eastAsia="en-US"/>
        </w:rPr>
        <w:t>ого</w:t>
      </w:r>
      <w:r w:rsidR="0003396C" w:rsidRPr="0055210B">
        <w:rPr>
          <w:rFonts w:eastAsia="Calibri"/>
          <w:szCs w:val="30"/>
          <w:lang w:eastAsia="en-US"/>
        </w:rPr>
        <w:t xml:space="preserve"> банк</w:t>
      </w:r>
      <w:r>
        <w:rPr>
          <w:rFonts w:eastAsia="Calibri"/>
          <w:szCs w:val="30"/>
          <w:lang w:eastAsia="en-US"/>
        </w:rPr>
        <w:t>а.</w:t>
      </w:r>
    </w:p>
    <w:p w:rsidR="00B21715" w:rsidRDefault="00B21715" w:rsidP="000B579A">
      <w:pPr>
        <w:autoSpaceDE w:val="0"/>
        <w:autoSpaceDN w:val="0"/>
        <w:adjustRightInd w:val="0"/>
        <w:jc w:val="both"/>
        <w:rPr>
          <w:szCs w:val="30"/>
        </w:rPr>
      </w:pPr>
      <w:r w:rsidRPr="0055210B">
        <w:rPr>
          <w:rFonts w:eastAsia="Calibri"/>
          <w:szCs w:val="30"/>
          <w:lang w:eastAsia="en-US"/>
        </w:rPr>
        <w:t>4.3. междунар</w:t>
      </w:r>
      <w:r w:rsidRPr="00C076F1">
        <w:rPr>
          <w:szCs w:val="30"/>
        </w:rPr>
        <w:t xml:space="preserve">одных договоров Республики Беларусь и иных международно-правовых актов, содержащих обязательства Республики Беларусь, относящихся к предмету правового регулирования проекта, и практики их применения </w:t>
      </w:r>
    </w:p>
    <w:p w:rsidR="000B579A" w:rsidRPr="00005304" w:rsidRDefault="000B579A" w:rsidP="000B579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Calibri"/>
          <w:szCs w:val="30"/>
          <w:lang w:eastAsia="en-US"/>
        </w:rPr>
        <w:t>М</w:t>
      </w:r>
      <w:r w:rsidRPr="0055210B">
        <w:rPr>
          <w:rFonts w:eastAsia="Calibri"/>
          <w:szCs w:val="30"/>
          <w:lang w:eastAsia="en-US"/>
        </w:rPr>
        <w:t>еждунар</w:t>
      </w:r>
      <w:r w:rsidRPr="00C076F1">
        <w:rPr>
          <w:szCs w:val="30"/>
        </w:rPr>
        <w:t>одны</w:t>
      </w:r>
      <w:r>
        <w:rPr>
          <w:szCs w:val="30"/>
        </w:rPr>
        <w:t>е</w:t>
      </w:r>
      <w:r w:rsidRPr="00C076F1">
        <w:rPr>
          <w:szCs w:val="30"/>
        </w:rPr>
        <w:t xml:space="preserve"> договор</w:t>
      </w:r>
      <w:r>
        <w:rPr>
          <w:szCs w:val="30"/>
        </w:rPr>
        <w:t>ы</w:t>
      </w:r>
      <w:r w:rsidRPr="00C076F1">
        <w:rPr>
          <w:szCs w:val="30"/>
        </w:rPr>
        <w:t xml:space="preserve"> Республики Беларусь и ины</w:t>
      </w:r>
      <w:r w:rsidR="00367405">
        <w:rPr>
          <w:szCs w:val="30"/>
        </w:rPr>
        <w:t>е</w:t>
      </w:r>
      <w:r w:rsidRPr="00C076F1">
        <w:rPr>
          <w:szCs w:val="30"/>
        </w:rPr>
        <w:t xml:space="preserve"> международно-правовы</w:t>
      </w:r>
      <w:r>
        <w:rPr>
          <w:szCs w:val="30"/>
        </w:rPr>
        <w:t>е</w:t>
      </w:r>
      <w:r w:rsidRPr="00C076F1">
        <w:rPr>
          <w:szCs w:val="30"/>
        </w:rPr>
        <w:t xml:space="preserve"> акт</w:t>
      </w:r>
      <w:r>
        <w:rPr>
          <w:szCs w:val="30"/>
        </w:rPr>
        <w:t>ы, содержащие такие обязательства, отсутствуют.</w:t>
      </w:r>
    </w:p>
    <w:p w:rsidR="000B579A" w:rsidRPr="000B579A" w:rsidRDefault="00B21715" w:rsidP="00B21715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C076F1">
        <w:rPr>
          <w:szCs w:val="30"/>
        </w:rPr>
        <w:t xml:space="preserve">4.4. на предмет соответствия проекта международным договорам и иным международно-правовым актам, относящимся к </w:t>
      </w:r>
      <w:r w:rsidRPr="000B579A">
        <w:rPr>
          <w:szCs w:val="30"/>
        </w:rPr>
        <w:t>соответствующей</w:t>
      </w:r>
      <w:r w:rsidR="00367405">
        <w:rPr>
          <w:szCs w:val="30"/>
        </w:rPr>
        <w:t xml:space="preserve"> сфере правового регулирования.</w:t>
      </w:r>
    </w:p>
    <w:p w:rsidR="000B579A" w:rsidRDefault="000B579A" w:rsidP="00B21715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П</w:t>
      </w:r>
      <w:r w:rsidRPr="000B579A">
        <w:rPr>
          <w:szCs w:val="30"/>
        </w:rPr>
        <w:t>роект соответствует нормам права, содержащимся в международных договорах Республики Беларусь, а также иным международно-правовым актам</w:t>
      </w:r>
      <w:r>
        <w:rPr>
          <w:szCs w:val="30"/>
        </w:rPr>
        <w:t>.</w:t>
      </w:r>
    </w:p>
    <w:p w:rsidR="00156724" w:rsidRPr="000B579A" w:rsidRDefault="00156724" w:rsidP="00B21715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</w:p>
    <w:p w:rsidR="001B6551" w:rsidRDefault="00B21715" w:rsidP="00B21715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0B579A">
        <w:rPr>
          <w:szCs w:val="30"/>
        </w:rPr>
        <w:t>5. Информация</w:t>
      </w:r>
      <w:r w:rsidRPr="00C076F1">
        <w:rPr>
          <w:szCs w:val="30"/>
        </w:rPr>
        <w:t xml:space="preserve">, отражаемая в соответствии с Законом Республики Беларусь от 23 июля </w:t>
      </w:r>
      <w:smartTag w:uri="urn:schemas-microsoft-com:office:smarttags" w:element="metricconverter">
        <w:smartTagPr>
          <w:attr w:name="ProductID" w:val="2008 г"/>
        </w:smartTagPr>
        <w:r w:rsidRPr="00C076F1">
          <w:rPr>
            <w:szCs w:val="30"/>
          </w:rPr>
          <w:t>2008 г</w:t>
        </w:r>
      </w:smartTag>
      <w:r w:rsidRPr="00C076F1">
        <w:rPr>
          <w:szCs w:val="30"/>
        </w:rPr>
        <w:t xml:space="preserve">. № 421-З </w:t>
      </w:r>
      <w:r w:rsidR="00E4227C">
        <w:rPr>
          <w:szCs w:val="30"/>
        </w:rPr>
        <w:t>«</w:t>
      </w:r>
      <w:r w:rsidRPr="00C076F1">
        <w:rPr>
          <w:szCs w:val="30"/>
        </w:rPr>
        <w:t>О международных договорах Республики Беларусь</w:t>
      </w:r>
      <w:r w:rsidR="00E4227C">
        <w:rPr>
          <w:szCs w:val="30"/>
        </w:rPr>
        <w:t>».</w:t>
      </w:r>
    </w:p>
    <w:p w:rsidR="001B6551" w:rsidRDefault="001B6551" w:rsidP="00B21715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 xml:space="preserve">Проект не принимается </w:t>
      </w:r>
      <w:r w:rsidRPr="001B6551">
        <w:rPr>
          <w:szCs w:val="30"/>
        </w:rPr>
        <w:t>в отношении международного договора Республики Беларусь или его проекта</w:t>
      </w:r>
      <w:r>
        <w:rPr>
          <w:szCs w:val="30"/>
        </w:rPr>
        <w:t>.</w:t>
      </w:r>
    </w:p>
    <w:p w:rsidR="00156724" w:rsidRDefault="00156724" w:rsidP="00B21715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</w:p>
    <w:p w:rsidR="002B42CA" w:rsidRDefault="00B21715" w:rsidP="002B42CA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C076F1">
        <w:rPr>
          <w:szCs w:val="30"/>
        </w:rPr>
        <w:t>6. Результаты научных исследований в об</w:t>
      </w:r>
      <w:r>
        <w:rPr>
          <w:szCs w:val="30"/>
        </w:rPr>
        <w:t>ласти права, публикации</w:t>
      </w:r>
      <w:r w:rsidRPr="00C076F1">
        <w:rPr>
          <w:szCs w:val="30"/>
        </w:rPr>
        <w:t xml:space="preserve"> в средствах массовой информации, глобальной компь</w:t>
      </w:r>
      <w:r>
        <w:rPr>
          <w:szCs w:val="30"/>
        </w:rPr>
        <w:t>ютерной сети Интернет, обращения</w:t>
      </w:r>
      <w:r w:rsidRPr="00C076F1">
        <w:rPr>
          <w:szCs w:val="30"/>
        </w:rPr>
        <w:t xml:space="preserve"> граждан и юридических лиц, относящи</w:t>
      </w:r>
      <w:r>
        <w:rPr>
          <w:szCs w:val="30"/>
        </w:rPr>
        <w:t>е</w:t>
      </w:r>
      <w:r w:rsidRPr="00C076F1">
        <w:rPr>
          <w:szCs w:val="30"/>
        </w:rPr>
        <w:t>ся к предмету правового регулирования проекта</w:t>
      </w:r>
      <w:r>
        <w:rPr>
          <w:szCs w:val="30"/>
        </w:rPr>
        <w:t>,</w:t>
      </w:r>
      <w:r w:rsidRPr="00C076F1">
        <w:rPr>
          <w:szCs w:val="30"/>
        </w:rPr>
        <w:t xml:space="preserve"> </w:t>
      </w:r>
    </w:p>
    <w:p w:rsidR="00F557B3" w:rsidRPr="00B420E5" w:rsidRDefault="002B42CA" w:rsidP="002B42CA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B420E5">
        <w:rPr>
          <w:szCs w:val="30"/>
        </w:rPr>
        <w:t xml:space="preserve">При подготовке проекта исследованы основные публикации в </w:t>
      </w:r>
      <w:r w:rsidR="00B420E5" w:rsidRPr="00B420E5">
        <w:rPr>
          <w:szCs w:val="30"/>
        </w:rPr>
        <w:t xml:space="preserve">электронных </w:t>
      </w:r>
      <w:r w:rsidRPr="00B420E5">
        <w:rPr>
          <w:szCs w:val="30"/>
        </w:rPr>
        <w:t>СМИ</w:t>
      </w:r>
      <w:r w:rsidR="00B420E5" w:rsidRPr="00B420E5">
        <w:rPr>
          <w:szCs w:val="30"/>
        </w:rPr>
        <w:t xml:space="preserve"> и поступившие в Мин</w:t>
      </w:r>
      <w:r w:rsidR="00E4227C">
        <w:rPr>
          <w:szCs w:val="30"/>
        </w:rPr>
        <w:t xml:space="preserve">истерство </w:t>
      </w:r>
      <w:r w:rsidR="00B420E5" w:rsidRPr="00B420E5">
        <w:rPr>
          <w:szCs w:val="30"/>
        </w:rPr>
        <w:t>экономики материалы</w:t>
      </w:r>
      <w:r w:rsidRPr="00B420E5">
        <w:rPr>
          <w:szCs w:val="30"/>
        </w:rPr>
        <w:t>:</w:t>
      </w:r>
    </w:p>
    <w:p w:rsidR="00B420E5" w:rsidRPr="00B420E5" w:rsidRDefault="002B42CA" w:rsidP="00B420E5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B420E5">
        <w:rPr>
          <w:szCs w:val="30"/>
        </w:rPr>
        <w:t>Климов В.А. Права кредиторов и их правовое регулирование в процедуре банкротства</w:t>
      </w:r>
      <w:r w:rsidR="00B420E5" w:rsidRPr="00B420E5">
        <w:rPr>
          <w:szCs w:val="30"/>
        </w:rPr>
        <w:t>.</w:t>
      </w:r>
    </w:p>
    <w:p w:rsidR="00B420E5" w:rsidRPr="00B420E5" w:rsidRDefault="002B42CA" w:rsidP="00B420E5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B420E5">
        <w:rPr>
          <w:szCs w:val="30"/>
        </w:rPr>
        <w:t>Москалюк О.И. Приоритет интересов субъектов предпринимательской деятельности при формировании в Республике Беларусь системы экономической несостоятельности (банкротства)</w:t>
      </w:r>
      <w:r w:rsidR="00B420E5" w:rsidRPr="00B420E5">
        <w:rPr>
          <w:szCs w:val="30"/>
        </w:rPr>
        <w:t>.</w:t>
      </w:r>
    </w:p>
    <w:p w:rsidR="002B42CA" w:rsidRPr="00B420E5" w:rsidRDefault="002B42CA" w:rsidP="00B420E5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B420E5">
        <w:rPr>
          <w:szCs w:val="30"/>
        </w:rPr>
        <w:t xml:space="preserve">Короткевич М. П. Некоторые вопросы экономической несостоятельности (банкротства) </w:t>
      </w:r>
    </w:p>
    <w:p w:rsidR="00B420E5" w:rsidRDefault="00B420E5" w:rsidP="00B420E5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B420E5">
        <w:rPr>
          <w:szCs w:val="30"/>
        </w:rPr>
        <w:t>Каменков</w:t>
      </w:r>
      <w:r w:rsidR="00625EDC">
        <w:rPr>
          <w:szCs w:val="30"/>
        </w:rPr>
        <w:t xml:space="preserve"> В</w:t>
      </w:r>
      <w:r w:rsidRPr="00B420E5">
        <w:rPr>
          <w:szCs w:val="30"/>
        </w:rPr>
        <w:t>.</w:t>
      </w:r>
      <w:r w:rsidR="00DD4642">
        <w:rPr>
          <w:szCs w:val="30"/>
        </w:rPr>
        <w:t xml:space="preserve"> С.</w:t>
      </w:r>
      <w:r w:rsidRPr="00B420E5">
        <w:rPr>
          <w:szCs w:val="30"/>
        </w:rPr>
        <w:t xml:space="preserve"> Кто вправе инициировать несостоятельность должника. Основные термины в проекте нового закона о банкротстве. Статус управляющего по делам о банкротстве. Что нужно менять. Статус кредиторских органов в новом законе о банкротстве. Юридический мир.</w:t>
      </w:r>
    </w:p>
    <w:p w:rsidR="00156724" w:rsidRPr="00B420E5" w:rsidRDefault="00156724" w:rsidP="00B420E5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</w:p>
    <w:p w:rsidR="00B21715" w:rsidRDefault="00625EDC" w:rsidP="00286F36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7. </w:t>
      </w:r>
      <w:r w:rsidR="00B21715" w:rsidRPr="00B420E5">
        <w:rPr>
          <w:szCs w:val="30"/>
        </w:rPr>
        <w:t>Всесторонний</w:t>
      </w:r>
      <w:r w:rsidR="00B21715" w:rsidRPr="00C076F1">
        <w:rPr>
          <w:szCs w:val="30"/>
        </w:rPr>
        <w:t xml:space="preserve"> и объективный прогноз предполагаемых последствий принятия (издания) нормативного правового акта, в том числе соответствие проекта социально-экономическим потребностям и возможностям общества и государства, целям устойчивого развития, а также результаты оценки регулирующего воздействия</w:t>
      </w:r>
      <w:r w:rsidR="00286F36">
        <w:rPr>
          <w:szCs w:val="30"/>
        </w:rPr>
        <w:t>.</w:t>
      </w:r>
    </w:p>
    <w:p w:rsidR="00F557B3" w:rsidRDefault="00F557B3" w:rsidP="00F557B3">
      <w:pPr>
        <w:jc w:val="both"/>
        <w:rPr>
          <w:snapToGrid w:val="0"/>
          <w:szCs w:val="30"/>
        </w:rPr>
      </w:pPr>
      <w:r w:rsidRPr="00F557B3">
        <w:rPr>
          <w:snapToGrid w:val="0"/>
          <w:szCs w:val="30"/>
        </w:rPr>
        <w:t>Прогнозируется сокращение среднего срока процедур банкротства с 1,6 до 1,2 года</w:t>
      </w:r>
      <w:r w:rsidR="00844475">
        <w:rPr>
          <w:snapToGrid w:val="0"/>
          <w:szCs w:val="30"/>
        </w:rPr>
        <w:t xml:space="preserve"> (на 25 %) и увеличение удовлетворения требований кредиторов на 30%, </w:t>
      </w:r>
      <w:r w:rsidRPr="00F557B3">
        <w:rPr>
          <w:snapToGrid w:val="0"/>
          <w:szCs w:val="30"/>
        </w:rPr>
        <w:t>что позволит улучшить для Р</w:t>
      </w:r>
      <w:r w:rsidR="00844475">
        <w:rPr>
          <w:snapToGrid w:val="0"/>
          <w:szCs w:val="30"/>
        </w:rPr>
        <w:t xml:space="preserve">еспублики Беларусь </w:t>
      </w:r>
      <w:r w:rsidRPr="00F557B3">
        <w:rPr>
          <w:snapToGrid w:val="0"/>
          <w:szCs w:val="30"/>
        </w:rPr>
        <w:t>показатель «Разрешение неплатежеспособности»</w:t>
      </w:r>
      <w:r w:rsidR="00844475">
        <w:rPr>
          <w:snapToGrid w:val="0"/>
          <w:szCs w:val="30"/>
        </w:rPr>
        <w:t xml:space="preserve"> </w:t>
      </w:r>
      <w:r w:rsidR="006A5169">
        <w:rPr>
          <w:snapToGrid w:val="0"/>
          <w:szCs w:val="30"/>
        </w:rPr>
        <w:t xml:space="preserve">в рейтинге «Ведение бизнеса» </w:t>
      </w:r>
      <w:r w:rsidR="00844475">
        <w:rPr>
          <w:snapToGrid w:val="0"/>
          <w:szCs w:val="30"/>
        </w:rPr>
        <w:t>на 2</w:t>
      </w:r>
      <w:r w:rsidR="00F71EA7">
        <w:rPr>
          <w:snapToGrid w:val="0"/>
          <w:szCs w:val="30"/>
        </w:rPr>
        <w:t>0</w:t>
      </w:r>
      <w:r w:rsidR="00844475">
        <w:rPr>
          <w:snapToGrid w:val="0"/>
          <w:szCs w:val="30"/>
        </w:rPr>
        <w:t>-</w:t>
      </w:r>
      <w:r w:rsidR="00F71EA7">
        <w:rPr>
          <w:snapToGrid w:val="0"/>
          <w:szCs w:val="30"/>
        </w:rPr>
        <w:t>25</w:t>
      </w:r>
      <w:r w:rsidR="00844475">
        <w:rPr>
          <w:snapToGrid w:val="0"/>
          <w:szCs w:val="30"/>
        </w:rPr>
        <w:t xml:space="preserve"> позиций</w:t>
      </w:r>
      <w:r w:rsidRPr="00F557B3">
        <w:rPr>
          <w:snapToGrid w:val="0"/>
          <w:szCs w:val="30"/>
        </w:rPr>
        <w:t>.</w:t>
      </w:r>
    </w:p>
    <w:p w:rsidR="00D251B3" w:rsidRDefault="00D251B3" w:rsidP="00F557B3">
      <w:pPr>
        <w:jc w:val="both"/>
        <w:rPr>
          <w:snapToGrid w:val="0"/>
          <w:szCs w:val="30"/>
        </w:rPr>
      </w:pPr>
      <w:r>
        <w:rPr>
          <w:snapToGrid w:val="0"/>
          <w:szCs w:val="30"/>
        </w:rPr>
        <w:t xml:space="preserve">После принятия </w:t>
      </w:r>
      <w:r w:rsidR="00367405">
        <w:rPr>
          <w:snapToGrid w:val="0"/>
          <w:szCs w:val="30"/>
        </w:rPr>
        <w:t>проекта</w:t>
      </w:r>
      <w:r>
        <w:rPr>
          <w:snapToGrid w:val="0"/>
          <w:szCs w:val="30"/>
        </w:rPr>
        <w:t xml:space="preserve"> прогнозируется существенное уменьшение нагрузки на судебную систему и повышение конкуренции на рынке антикризисного управления вследствие снижения общего количества дел о несостоятельности и банкротстве в 2 раза.</w:t>
      </w:r>
    </w:p>
    <w:p w:rsidR="00156724" w:rsidRPr="00F557B3" w:rsidRDefault="00156724" w:rsidP="00F557B3">
      <w:pPr>
        <w:jc w:val="both"/>
        <w:rPr>
          <w:snapToGrid w:val="0"/>
          <w:szCs w:val="30"/>
        </w:rPr>
      </w:pPr>
    </w:p>
    <w:p w:rsidR="00B21715" w:rsidRPr="009C38D5" w:rsidRDefault="00B21715" w:rsidP="00B21715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Cs w:val="30"/>
        </w:rPr>
      </w:pPr>
      <w:r w:rsidRPr="009C38D5">
        <w:rPr>
          <w:snapToGrid w:val="0"/>
          <w:szCs w:val="30"/>
        </w:rPr>
        <w:t>8. Информация о результатах публичного обсуждения проекта и рассмотрения поступивших при этом замечаний и (или) предложений</w:t>
      </w:r>
    </w:p>
    <w:p w:rsidR="009C38D5" w:rsidRPr="00930A6E" w:rsidRDefault="009C38D5" w:rsidP="009C38D5">
      <w:pPr>
        <w:jc w:val="both"/>
        <w:rPr>
          <w:szCs w:val="30"/>
        </w:rPr>
      </w:pPr>
      <w:r w:rsidRPr="00930A6E">
        <w:rPr>
          <w:szCs w:val="30"/>
        </w:rPr>
        <w:t>Проект дважды обсужден на общественно-консультативном (экспертном) совете по развитию предпринимательства при Минэкономики (29.05.2018, 29.10.2018), совещании практикующих управляющих (05.10.2018), в конкретных бизнес-сообществах: РСПП и РОО «БНПА» (02.11.2018), на круглом столе в газете «Республика» (11.12.2018), рассмотрен на международной научной-практической конференции (21.11.2018)</w:t>
      </w:r>
      <w:r w:rsidR="00930A6E" w:rsidRPr="00930A6E">
        <w:rPr>
          <w:szCs w:val="30"/>
        </w:rPr>
        <w:t xml:space="preserve">, </w:t>
      </w:r>
      <w:r w:rsidR="00930A6E" w:rsidRPr="00930A6E">
        <w:rPr>
          <w:szCs w:val="30"/>
          <w:lang w:val="en-US"/>
        </w:rPr>
        <w:t>II</w:t>
      </w:r>
      <w:r w:rsidR="00930A6E" w:rsidRPr="00930A6E">
        <w:rPr>
          <w:szCs w:val="30"/>
        </w:rPr>
        <w:t xml:space="preserve"> Б</w:t>
      </w:r>
      <w:r w:rsidR="00930A6E" w:rsidRPr="00930A6E">
        <w:rPr>
          <w:color w:val="000000"/>
          <w:spacing w:val="1"/>
          <w:szCs w:val="30"/>
        </w:rPr>
        <w:t xml:space="preserve">елорусском форуме об антикризисном управлении и </w:t>
      </w:r>
      <w:r w:rsidR="00930A6E" w:rsidRPr="00930A6E">
        <w:rPr>
          <w:color w:val="000000"/>
          <w:spacing w:val="-2"/>
          <w:szCs w:val="30"/>
        </w:rPr>
        <w:t>банкротстве (</w:t>
      </w:r>
      <w:r w:rsidR="00930A6E" w:rsidRPr="00930A6E">
        <w:rPr>
          <w:color w:val="000000"/>
          <w:spacing w:val="1"/>
          <w:szCs w:val="30"/>
        </w:rPr>
        <w:t>28.02.2019)</w:t>
      </w:r>
      <w:r w:rsidRPr="00930A6E">
        <w:rPr>
          <w:szCs w:val="30"/>
        </w:rPr>
        <w:t>.</w:t>
      </w:r>
    </w:p>
    <w:p w:rsidR="00156724" w:rsidRPr="00AC74DB" w:rsidRDefault="00156724" w:rsidP="009C38D5">
      <w:pPr>
        <w:jc w:val="both"/>
        <w:rPr>
          <w:szCs w:val="30"/>
        </w:rPr>
      </w:pPr>
    </w:p>
    <w:p w:rsidR="00B21715" w:rsidRDefault="00B21715" w:rsidP="00AC74DB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B660DF">
        <w:rPr>
          <w:szCs w:val="30"/>
        </w:rPr>
        <w:t xml:space="preserve">9. Краткое содержание изменений, подлежащих внесению в нормативные правовые акты, проектов, подлежащих подготовке, а также </w:t>
      </w:r>
      <w:r w:rsidRPr="00367405">
        <w:rPr>
          <w:szCs w:val="30"/>
        </w:rPr>
        <w:t>перечень нормативных правовых актов (их структурных элементов), подлежащих</w:t>
      </w:r>
      <w:r w:rsidR="00AC74DB" w:rsidRPr="00367405">
        <w:rPr>
          <w:szCs w:val="30"/>
        </w:rPr>
        <w:t xml:space="preserve"> </w:t>
      </w:r>
      <w:r w:rsidRPr="001D5F90">
        <w:rPr>
          <w:szCs w:val="30"/>
        </w:rPr>
        <w:t>признанию утратившими силу в связи с принятием (изданием</w:t>
      </w:r>
      <w:r w:rsidRPr="00005304">
        <w:rPr>
          <w:spacing w:val="-4"/>
          <w:szCs w:val="30"/>
        </w:rPr>
        <w:t xml:space="preserve">) </w:t>
      </w:r>
      <w:r w:rsidRPr="00B660DF">
        <w:rPr>
          <w:szCs w:val="30"/>
        </w:rPr>
        <w:t>нормативного правового акта</w:t>
      </w:r>
      <w:r w:rsidR="00AC74DB">
        <w:rPr>
          <w:szCs w:val="30"/>
        </w:rPr>
        <w:t>.</w:t>
      </w:r>
    </w:p>
    <w:p w:rsidR="00607F0E" w:rsidRDefault="00AC74DB" w:rsidP="00607F0E">
      <w:pPr>
        <w:jc w:val="both"/>
        <w:rPr>
          <w:szCs w:val="30"/>
        </w:rPr>
      </w:pPr>
      <w:r w:rsidRPr="00AC74DB">
        <w:rPr>
          <w:szCs w:val="30"/>
        </w:rPr>
        <w:t>Потребуется внесение изменений:</w:t>
      </w:r>
    </w:p>
    <w:p w:rsidR="00607F0E" w:rsidRPr="00607F0E" w:rsidRDefault="00607F0E" w:rsidP="00607F0E">
      <w:pPr>
        <w:jc w:val="both"/>
        <w:rPr>
          <w:szCs w:val="30"/>
        </w:rPr>
      </w:pPr>
      <w:r>
        <w:rPr>
          <w:rFonts w:eastAsiaTheme="minorHAnsi"/>
          <w:szCs w:val="30"/>
          <w:lang w:eastAsia="en-US"/>
        </w:rPr>
        <w:t xml:space="preserve">в </w:t>
      </w:r>
      <w:hyperlink r:id="rId6" w:history="1">
        <w:r w:rsidRPr="00607F0E">
          <w:rPr>
            <w:rFonts w:eastAsiaTheme="minorHAnsi"/>
            <w:szCs w:val="30"/>
            <w:lang w:eastAsia="en-US"/>
          </w:rPr>
          <w:t>перечень</w:t>
        </w:r>
      </w:hyperlink>
      <w:r>
        <w:rPr>
          <w:rFonts w:eastAsiaTheme="minorHAnsi"/>
          <w:szCs w:val="30"/>
          <w:lang w:eastAsia="en-US"/>
        </w:rPr>
        <w:t xml:space="preserve"> контролирующих (надзорных) органов, уполномоченных проводить проверки, и сфер их контрольной (надзорной) деятельности, утвержденный Указом Президента Республики Беларусь от 16.10.2009 № 510 «О совершенствовании контрольной (надзорной) деятельности в Республике Беларусь», в части дополнения новой контрольной функцией;</w:t>
      </w:r>
    </w:p>
    <w:p w:rsidR="00AC74DB" w:rsidRPr="00AC74DB" w:rsidRDefault="00AC74DB" w:rsidP="00AC74DB">
      <w:pPr>
        <w:jc w:val="both"/>
        <w:rPr>
          <w:szCs w:val="30"/>
        </w:rPr>
      </w:pPr>
      <w:r w:rsidRPr="00AC74DB">
        <w:rPr>
          <w:szCs w:val="30"/>
        </w:rPr>
        <w:t xml:space="preserve">в </w:t>
      </w:r>
      <w:r w:rsidRPr="00AC74DB">
        <w:rPr>
          <w:rFonts w:eastAsia="Calibri"/>
          <w:szCs w:val="30"/>
        </w:rPr>
        <w:t>Положение о страховой деятельности в Республике Беларусь, утвержденное Указом Президента Республики Беларусь от 25 августа 2006 г. № 530</w:t>
      </w:r>
      <w:r w:rsidRPr="00AC74DB">
        <w:rPr>
          <w:szCs w:val="30"/>
        </w:rPr>
        <w:t xml:space="preserve"> «</w:t>
      </w:r>
      <w:r w:rsidRPr="00AC74DB">
        <w:rPr>
          <w:rFonts w:eastAsia="Calibri"/>
          <w:szCs w:val="30"/>
        </w:rPr>
        <w:t>О страховой деятельности“,</w:t>
      </w:r>
      <w:r w:rsidRPr="00AC74DB">
        <w:rPr>
          <w:szCs w:val="30"/>
        </w:rPr>
        <w:t xml:space="preserve"> и Указ </w:t>
      </w:r>
      <w:r w:rsidRPr="00AC74DB">
        <w:rPr>
          <w:rFonts w:eastAsia="Calibri"/>
          <w:szCs w:val="30"/>
        </w:rPr>
        <w:t xml:space="preserve">Президента Республики Беларусь от 4 июля 2016 г. № 253 ”О мерах по финансовому оздоровлению сельскохозяйственных организаций“ </w:t>
      </w:r>
      <w:r w:rsidRPr="00AC74DB">
        <w:rPr>
          <w:szCs w:val="30"/>
        </w:rPr>
        <w:t xml:space="preserve">в части </w:t>
      </w:r>
      <w:r w:rsidRPr="00AC74DB">
        <w:rPr>
          <w:rFonts w:eastAsia="Calibri"/>
          <w:szCs w:val="30"/>
        </w:rPr>
        <w:t xml:space="preserve">исключения возможности </w:t>
      </w:r>
      <w:r w:rsidRPr="00AC74DB">
        <w:rPr>
          <w:szCs w:val="30"/>
        </w:rPr>
        <w:t xml:space="preserve">для </w:t>
      </w:r>
      <w:r w:rsidRPr="00AC74DB">
        <w:rPr>
          <w:rFonts w:eastAsia="Calibri"/>
          <w:szCs w:val="30"/>
        </w:rPr>
        <w:t>юридических лиц исполнять обязанности временного (антикризисного) управляющего</w:t>
      </w:r>
      <w:r w:rsidRPr="00AC74DB">
        <w:rPr>
          <w:szCs w:val="30"/>
        </w:rPr>
        <w:t>;</w:t>
      </w:r>
    </w:p>
    <w:p w:rsidR="00AC74DB" w:rsidRPr="00AC74DB" w:rsidRDefault="00AC74DB" w:rsidP="00AC74DB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AC74DB">
        <w:rPr>
          <w:rFonts w:eastAsia="Calibri"/>
          <w:szCs w:val="30"/>
          <w:lang w:eastAsia="en-US"/>
        </w:rPr>
        <w:t>Указ Президента Республики Беларусь от 14 июля 2016 г. № 268 «О создании и деятельности открытого акционерного общества «Агентство по управлению активами» в части изменения номера очередности требований Агентства.</w:t>
      </w:r>
    </w:p>
    <w:p w:rsidR="00AC74DB" w:rsidRDefault="00AC74DB" w:rsidP="00AC74DB">
      <w:pPr>
        <w:jc w:val="both"/>
        <w:rPr>
          <w:szCs w:val="30"/>
        </w:rPr>
      </w:pPr>
      <w:r w:rsidRPr="00AC74DB">
        <w:rPr>
          <w:szCs w:val="30"/>
        </w:rPr>
        <w:t>Вместе с тем, поскольку данные нормы не влияют на практику правоприменения, изменение названных актов Президента Республики Беларусь может быть осуществлено при очередной их корректировке.</w:t>
      </w:r>
    </w:p>
    <w:p w:rsidR="00F5092D" w:rsidRDefault="00F5092D" w:rsidP="00F5092D">
      <w:pPr>
        <w:jc w:val="both"/>
        <w:rPr>
          <w:szCs w:val="30"/>
        </w:rPr>
      </w:pPr>
      <w:r>
        <w:rPr>
          <w:szCs w:val="30"/>
        </w:rPr>
        <w:t>Потребуется принятие новых постановлений и признание утратившими силу п</w:t>
      </w:r>
      <w:r w:rsidRPr="00F5092D">
        <w:rPr>
          <w:szCs w:val="30"/>
        </w:rPr>
        <w:t>остановлени</w:t>
      </w:r>
      <w:r>
        <w:rPr>
          <w:szCs w:val="30"/>
        </w:rPr>
        <w:t>й</w:t>
      </w:r>
      <w:r w:rsidRPr="00F5092D">
        <w:rPr>
          <w:szCs w:val="30"/>
        </w:rPr>
        <w:t>:</w:t>
      </w:r>
    </w:p>
    <w:p w:rsidR="00F5092D" w:rsidRPr="00F5092D" w:rsidRDefault="00F5092D" w:rsidP="00F5092D">
      <w:pPr>
        <w:jc w:val="both"/>
        <w:rPr>
          <w:szCs w:val="30"/>
        </w:rPr>
      </w:pPr>
      <w:r w:rsidRPr="00F5092D">
        <w:rPr>
          <w:szCs w:val="30"/>
        </w:rPr>
        <w:t>Совета Министров Республики Беларусь</w:t>
      </w:r>
      <w:r>
        <w:rPr>
          <w:szCs w:val="30"/>
        </w:rPr>
        <w:t>:</w:t>
      </w:r>
    </w:p>
    <w:p w:rsidR="00F5092D" w:rsidRPr="00F5092D" w:rsidRDefault="00F5092D" w:rsidP="00F5092D">
      <w:pPr>
        <w:jc w:val="both"/>
        <w:rPr>
          <w:szCs w:val="30"/>
        </w:rPr>
      </w:pPr>
      <w:r w:rsidRPr="00F5092D">
        <w:rPr>
          <w:szCs w:val="30"/>
        </w:rPr>
        <w:t>от 28 февраля 2007 г. № 260 «Об утверждении Положения о порядке назначения и выплаты вознаграждения временному (антикризисному) управляющему в производстве по делу об экономической несостоятельности (банкротстве);</w:t>
      </w:r>
    </w:p>
    <w:p w:rsidR="00F5092D" w:rsidRPr="00F5092D" w:rsidRDefault="00F5092D" w:rsidP="00F5092D">
      <w:pPr>
        <w:autoSpaceDE w:val="0"/>
        <w:autoSpaceDN w:val="0"/>
        <w:adjustRightInd w:val="0"/>
        <w:jc w:val="both"/>
        <w:rPr>
          <w:iCs/>
          <w:szCs w:val="30"/>
        </w:rPr>
      </w:pPr>
      <w:r w:rsidRPr="00F5092D">
        <w:rPr>
          <w:szCs w:val="30"/>
        </w:rPr>
        <w:t>от 12 декабря 2011 года № 1672 «Об определении критериев платежеспособности субъектов хозяйствования»;</w:t>
      </w:r>
    </w:p>
    <w:p w:rsidR="00F5092D" w:rsidRPr="00F5092D" w:rsidRDefault="00F5092D" w:rsidP="00F5092D">
      <w:pPr>
        <w:jc w:val="both"/>
        <w:rPr>
          <w:szCs w:val="30"/>
        </w:rPr>
      </w:pPr>
      <w:r w:rsidRPr="00F5092D">
        <w:rPr>
          <w:szCs w:val="30"/>
        </w:rPr>
        <w:t>от 8 января 2013 года № 14 «О некоторых вопросах аттестации и переаттестации физических лиц в качестве временных (антикризисных) управляющих в производстве по делу об экономической несостоятельности (банкротстве)»</w:t>
      </w:r>
      <w:r>
        <w:rPr>
          <w:szCs w:val="30"/>
        </w:rPr>
        <w:t>;</w:t>
      </w:r>
    </w:p>
    <w:p w:rsidR="00F5092D" w:rsidRPr="00F5092D" w:rsidRDefault="00F5092D" w:rsidP="00F5092D">
      <w:pPr>
        <w:jc w:val="both"/>
        <w:rPr>
          <w:szCs w:val="30"/>
        </w:rPr>
      </w:pPr>
      <w:r w:rsidRPr="00F5092D">
        <w:rPr>
          <w:szCs w:val="30"/>
        </w:rPr>
        <w:t>от 26 января 2013 г. № 60 «Об утверждении Положения о размере и порядке выплаты заработной платы временным (антикризисным) управляющим, осуществляющим деятельность на основании контракта»;</w:t>
      </w:r>
    </w:p>
    <w:p w:rsidR="00F5092D" w:rsidRPr="00F5092D" w:rsidRDefault="00F5092D" w:rsidP="00F5092D">
      <w:pPr>
        <w:jc w:val="both"/>
        <w:rPr>
          <w:szCs w:val="30"/>
        </w:rPr>
      </w:pPr>
      <w:r w:rsidRPr="00F5092D">
        <w:rPr>
          <w:szCs w:val="30"/>
        </w:rPr>
        <w:t>от 29 октября 2012 г. № 984 «О передаче в налоговые органы требований по обязательным платежам в части административных взысканий в виде штрафов»;</w:t>
      </w:r>
    </w:p>
    <w:p w:rsidR="00F5092D" w:rsidRPr="00F5092D" w:rsidRDefault="00F5092D" w:rsidP="00F5092D">
      <w:pPr>
        <w:jc w:val="both"/>
        <w:rPr>
          <w:szCs w:val="30"/>
        </w:rPr>
      </w:pPr>
      <w:r w:rsidRPr="00F5092D">
        <w:rPr>
          <w:szCs w:val="30"/>
        </w:rPr>
        <w:t>от 30 апреля 2013 № 336 «Об утверждении Положения о порядке передачи в коммунальную собственность объектов в случае принятия государственным органом решения о невозможности определения принимающей организации (невозможности принятия объектов)»;</w:t>
      </w:r>
    </w:p>
    <w:p w:rsidR="00F5092D" w:rsidRPr="00F5092D" w:rsidRDefault="00F5092D" w:rsidP="00F5092D">
      <w:pPr>
        <w:jc w:val="both"/>
        <w:rPr>
          <w:szCs w:val="30"/>
        </w:rPr>
      </w:pPr>
      <w:r w:rsidRPr="00F5092D">
        <w:rPr>
          <w:szCs w:val="30"/>
        </w:rPr>
        <w:t>от 6 мая 2013 г. № 344 «Об утверждении примерных форм контрактов»;</w:t>
      </w:r>
    </w:p>
    <w:p w:rsidR="00F5092D" w:rsidRPr="00F5092D" w:rsidRDefault="00F5092D" w:rsidP="00F5092D">
      <w:pPr>
        <w:jc w:val="both"/>
        <w:rPr>
          <w:szCs w:val="30"/>
        </w:rPr>
      </w:pPr>
      <w:r w:rsidRPr="00F5092D">
        <w:rPr>
          <w:szCs w:val="30"/>
        </w:rPr>
        <w:t>от 18 мая 2013 № 391 «О некоторых вопросах Единого государственного реестра сведений о банкротстве» (вместе с Положением о Едином государственном реестре сведений о банкротстве);</w:t>
      </w:r>
    </w:p>
    <w:p w:rsidR="00F5092D" w:rsidRPr="00F5092D" w:rsidRDefault="00F5092D" w:rsidP="00F5092D">
      <w:pPr>
        <w:jc w:val="both"/>
        <w:rPr>
          <w:szCs w:val="30"/>
        </w:rPr>
      </w:pPr>
      <w:r w:rsidRPr="00F5092D">
        <w:rPr>
          <w:szCs w:val="30"/>
        </w:rPr>
        <w:t>от 13 декабря 2012 года 1145 «Об утверждении Положения о порядке выплаты повременных платежей физическому лицу за причинение вреда жизни или здоровью</w:t>
      </w:r>
      <w:r w:rsidRPr="00F5092D">
        <w:rPr>
          <w:iCs/>
          <w:szCs w:val="30"/>
        </w:rPr>
        <w:t xml:space="preserve">, не связанного с несчастным случаем на производстве или профессиональным заболеванием, в случае ликвидации должника-юридического лица или прекращения деятельности индивидуального </w:t>
      </w:r>
      <w:r w:rsidRPr="00F5092D">
        <w:rPr>
          <w:szCs w:val="30"/>
        </w:rPr>
        <w:t>предпринимателя вследствие признания их экономически несостоятельными (банкротами)»;</w:t>
      </w:r>
    </w:p>
    <w:p w:rsidR="00F5092D" w:rsidRPr="00F5092D" w:rsidRDefault="00F5092D" w:rsidP="00F5092D">
      <w:pPr>
        <w:jc w:val="both"/>
        <w:rPr>
          <w:szCs w:val="30"/>
        </w:rPr>
      </w:pPr>
      <w:r w:rsidRPr="00F5092D">
        <w:rPr>
          <w:szCs w:val="30"/>
        </w:rPr>
        <w:t>от 4 сентября 2013 г. № 785 «Об утверждении комплекса мероприятий по предупреждению экономической несостоятельности (банкротства) и проведению процедур экономической несостоятельности (банкротства)»;</w:t>
      </w:r>
    </w:p>
    <w:p w:rsidR="00F5092D" w:rsidRPr="00F5092D" w:rsidRDefault="00F5092D" w:rsidP="00F5092D">
      <w:pPr>
        <w:jc w:val="both"/>
        <w:rPr>
          <w:szCs w:val="30"/>
        </w:rPr>
      </w:pPr>
      <w:r w:rsidRPr="00F5092D">
        <w:rPr>
          <w:szCs w:val="30"/>
        </w:rPr>
        <w:t>от 11 ноября 2013 г. № 964 «Об утверждении перечня юридических лиц, обеспечивающих функционирование стратегически значимых отраслей экономики и (или) иные важные государственные потребности</w:t>
      </w:r>
      <w:r>
        <w:rPr>
          <w:szCs w:val="30"/>
        </w:rPr>
        <w:t>»;</w:t>
      </w:r>
    </w:p>
    <w:p w:rsidR="00F5092D" w:rsidRPr="00F5092D" w:rsidRDefault="00F5092D" w:rsidP="00F5092D">
      <w:pPr>
        <w:jc w:val="both"/>
        <w:rPr>
          <w:szCs w:val="30"/>
        </w:rPr>
      </w:pPr>
      <w:r w:rsidRPr="00F5092D">
        <w:rPr>
          <w:szCs w:val="30"/>
        </w:rPr>
        <w:t>Министерства экономики:</w:t>
      </w:r>
    </w:p>
    <w:p w:rsidR="00F5092D" w:rsidRPr="00F5092D" w:rsidRDefault="005659EB" w:rsidP="00F5092D">
      <w:pPr>
        <w:autoSpaceDE w:val="0"/>
        <w:autoSpaceDN w:val="0"/>
        <w:adjustRightInd w:val="0"/>
        <w:jc w:val="both"/>
        <w:rPr>
          <w:iCs/>
          <w:szCs w:val="30"/>
        </w:rPr>
      </w:pPr>
      <w:r>
        <w:rPr>
          <w:szCs w:val="30"/>
        </w:rPr>
        <w:t>от 21 ноября 2012 г.</w:t>
      </w:r>
      <w:r w:rsidR="00F5092D" w:rsidRPr="00F5092D">
        <w:rPr>
          <w:szCs w:val="30"/>
        </w:rPr>
        <w:t xml:space="preserve"> № 96 «Об утверждении Инструкции о порядке ведения антикризисным управляющим реестра требований кредиторов»;</w:t>
      </w:r>
    </w:p>
    <w:p w:rsidR="00F5092D" w:rsidRPr="00F5092D" w:rsidRDefault="005659EB" w:rsidP="00F5092D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от 21 ноября 2012 г.</w:t>
      </w:r>
      <w:r w:rsidR="00F5092D" w:rsidRPr="00F5092D">
        <w:rPr>
          <w:szCs w:val="30"/>
        </w:rPr>
        <w:t xml:space="preserve"> № 100 «Об утверждении Правил проведения торгов в электронной форме в процедуре экономической несостоятельности (банкротства)»</w:t>
      </w:r>
      <w:r>
        <w:rPr>
          <w:szCs w:val="30"/>
        </w:rPr>
        <w:t>;</w:t>
      </w:r>
    </w:p>
    <w:p w:rsidR="00F5092D" w:rsidRPr="00F5092D" w:rsidRDefault="005659EB" w:rsidP="00F5092D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от 4 декабря 2012 г.</w:t>
      </w:r>
      <w:r w:rsidR="00F5092D" w:rsidRPr="00F5092D">
        <w:rPr>
          <w:szCs w:val="30"/>
        </w:rPr>
        <w:t xml:space="preserve"> № 107 «Об утверждении Инструкции о порядке определения наличия (отсутствия) признаков ложной экономической несостоятельности (банкротства), преднамеренной экономической несостоятельности (банкротства), сокрытия экономической несостоятельности (банкротства) или препятствования возмещению убытков кредитору, а также подготовки экспертных заключений по этим вопросам»;</w:t>
      </w:r>
    </w:p>
    <w:p w:rsidR="00F5092D" w:rsidRPr="00F5092D" w:rsidRDefault="005659EB" w:rsidP="00F5092D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от 10 января 2013 г.</w:t>
      </w:r>
      <w:r w:rsidR="00F5092D" w:rsidRPr="00F5092D">
        <w:rPr>
          <w:szCs w:val="30"/>
        </w:rPr>
        <w:t xml:space="preserve"> № 4 «Об отчетах временных (антикризисных) управляющих, представляемых в Министерство</w:t>
      </w:r>
      <w:r>
        <w:rPr>
          <w:szCs w:val="30"/>
        </w:rPr>
        <w:t xml:space="preserve"> экономики Республики Беларусь».</w:t>
      </w:r>
    </w:p>
    <w:p w:rsidR="00B21715" w:rsidRDefault="00B21715" w:rsidP="00156724">
      <w:pPr>
        <w:autoSpaceDE w:val="0"/>
        <w:autoSpaceDN w:val="0"/>
        <w:adjustRightInd w:val="0"/>
        <w:spacing w:line="360" w:lineRule="auto"/>
        <w:ind w:firstLine="0"/>
        <w:jc w:val="both"/>
        <w:rPr>
          <w:szCs w:val="30"/>
        </w:rPr>
      </w:pPr>
    </w:p>
    <w:p w:rsidR="00367405" w:rsidRDefault="00367405" w:rsidP="0036740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Министр</w:t>
      </w:r>
      <w:r w:rsidRPr="0028385E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экономики</w:t>
      </w:r>
      <w:r w:rsidRPr="0028385E">
        <w:rPr>
          <w:rFonts w:ascii="Times New Roman" w:hAnsi="Times New Roman" w:cs="Times New Roman"/>
          <w:sz w:val="30"/>
          <w:szCs w:val="30"/>
        </w:rPr>
        <w:tab/>
      </w:r>
      <w:r w:rsidRPr="0028385E">
        <w:rPr>
          <w:rFonts w:ascii="Times New Roman" w:hAnsi="Times New Roman" w:cs="Times New Roman"/>
          <w:sz w:val="30"/>
          <w:szCs w:val="30"/>
        </w:rPr>
        <w:tab/>
      </w:r>
      <w:r w:rsidRPr="0028385E">
        <w:rPr>
          <w:rFonts w:ascii="Times New Roman" w:hAnsi="Times New Roman" w:cs="Times New Roman"/>
          <w:sz w:val="30"/>
          <w:szCs w:val="30"/>
        </w:rPr>
        <w:tab/>
      </w:r>
      <w:r w:rsidRPr="0028385E">
        <w:rPr>
          <w:rFonts w:ascii="Times New Roman" w:hAnsi="Times New Roman" w:cs="Times New Roman"/>
          <w:sz w:val="30"/>
          <w:szCs w:val="30"/>
        </w:rPr>
        <w:tab/>
      </w:r>
      <w:r w:rsidRPr="0028385E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28385E">
        <w:rPr>
          <w:rFonts w:ascii="Times New Roman" w:hAnsi="Times New Roman" w:cs="Times New Roman"/>
          <w:sz w:val="30"/>
          <w:szCs w:val="30"/>
        </w:rPr>
        <w:t>Д.Н.Крутой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67405" w:rsidRPr="00396DD0" w:rsidRDefault="00367405" w:rsidP="003674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>«__» ______________ 201</w:t>
      </w:r>
      <w:r w:rsidR="00804A98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96DD0">
        <w:rPr>
          <w:rFonts w:ascii="Times New Roman" w:hAnsi="Times New Roman" w:cs="Times New Roman"/>
          <w:sz w:val="30"/>
          <w:szCs w:val="30"/>
        </w:rPr>
        <w:t>г.</w:t>
      </w:r>
    </w:p>
    <w:p w:rsidR="00C922ED" w:rsidRDefault="00C922ED"/>
    <w:sectPr w:rsidR="00C922ED" w:rsidSect="00AD11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D7" w:rsidRDefault="005829D7" w:rsidP="00AD113F">
      <w:r>
        <w:separator/>
      </w:r>
    </w:p>
  </w:endnote>
  <w:endnote w:type="continuationSeparator" w:id="0">
    <w:p w:rsidR="005829D7" w:rsidRDefault="005829D7" w:rsidP="00AD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D7" w:rsidRDefault="005829D7" w:rsidP="00AD113F">
      <w:r>
        <w:separator/>
      </w:r>
    </w:p>
  </w:footnote>
  <w:footnote w:type="continuationSeparator" w:id="0">
    <w:p w:rsidR="005829D7" w:rsidRDefault="005829D7" w:rsidP="00AD1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229890"/>
      <w:docPartObj>
        <w:docPartGallery w:val="Page Numbers (Top of Page)"/>
        <w:docPartUnique/>
      </w:docPartObj>
    </w:sdtPr>
    <w:sdtEndPr/>
    <w:sdtContent>
      <w:p w:rsidR="00AD113F" w:rsidRDefault="00AD11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F52">
          <w:rPr>
            <w:noProof/>
          </w:rPr>
          <w:t>4</w:t>
        </w:r>
        <w:r>
          <w:fldChar w:fldCharType="end"/>
        </w:r>
      </w:p>
    </w:sdtContent>
  </w:sdt>
  <w:p w:rsidR="00AD113F" w:rsidRDefault="00AD11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15"/>
    <w:rsid w:val="0003396C"/>
    <w:rsid w:val="000B579A"/>
    <w:rsid w:val="00156724"/>
    <w:rsid w:val="001B6551"/>
    <w:rsid w:val="0026541E"/>
    <w:rsid w:val="00286F36"/>
    <w:rsid w:val="002950AB"/>
    <w:rsid w:val="002B42CA"/>
    <w:rsid w:val="002C73B4"/>
    <w:rsid w:val="00367405"/>
    <w:rsid w:val="00397E25"/>
    <w:rsid w:val="004336EE"/>
    <w:rsid w:val="00441368"/>
    <w:rsid w:val="00447F52"/>
    <w:rsid w:val="004D022A"/>
    <w:rsid w:val="0055210B"/>
    <w:rsid w:val="005659EB"/>
    <w:rsid w:val="005829D7"/>
    <w:rsid w:val="00607F0E"/>
    <w:rsid w:val="00625EDC"/>
    <w:rsid w:val="00631A7E"/>
    <w:rsid w:val="00655FA2"/>
    <w:rsid w:val="006A5169"/>
    <w:rsid w:val="007267B1"/>
    <w:rsid w:val="0073055D"/>
    <w:rsid w:val="007A2972"/>
    <w:rsid w:val="007A3F72"/>
    <w:rsid w:val="007B06CA"/>
    <w:rsid w:val="007E669C"/>
    <w:rsid w:val="00804A98"/>
    <w:rsid w:val="00811E23"/>
    <w:rsid w:val="0082196C"/>
    <w:rsid w:val="00844475"/>
    <w:rsid w:val="00873B6C"/>
    <w:rsid w:val="008C0832"/>
    <w:rsid w:val="00930A6E"/>
    <w:rsid w:val="00940D1C"/>
    <w:rsid w:val="00961CD9"/>
    <w:rsid w:val="00991D70"/>
    <w:rsid w:val="009B6B77"/>
    <w:rsid w:val="009C38D5"/>
    <w:rsid w:val="009C6445"/>
    <w:rsid w:val="00A03442"/>
    <w:rsid w:val="00A350CA"/>
    <w:rsid w:val="00A43A26"/>
    <w:rsid w:val="00A56702"/>
    <w:rsid w:val="00AB4358"/>
    <w:rsid w:val="00AC74DB"/>
    <w:rsid w:val="00AD113F"/>
    <w:rsid w:val="00AF344E"/>
    <w:rsid w:val="00B21715"/>
    <w:rsid w:val="00B420E5"/>
    <w:rsid w:val="00B539AE"/>
    <w:rsid w:val="00B81939"/>
    <w:rsid w:val="00C41A4C"/>
    <w:rsid w:val="00C922ED"/>
    <w:rsid w:val="00D251B3"/>
    <w:rsid w:val="00D37BE7"/>
    <w:rsid w:val="00D86C38"/>
    <w:rsid w:val="00D97E81"/>
    <w:rsid w:val="00DD4642"/>
    <w:rsid w:val="00E03E20"/>
    <w:rsid w:val="00E06418"/>
    <w:rsid w:val="00E4227C"/>
    <w:rsid w:val="00E55AF0"/>
    <w:rsid w:val="00E94D60"/>
    <w:rsid w:val="00F5092D"/>
    <w:rsid w:val="00F557B3"/>
    <w:rsid w:val="00F60CAE"/>
    <w:rsid w:val="00F71EA7"/>
    <w:rsid w:val="00F75B46"/>
    <w:rsid w:val="00FB15F5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9B30F6-CDF9-4E7D-A451-42233917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21715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1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13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1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13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List Paragraph"/>
    <w:basedOn w:val="a"/>
    <w:uiPriority w:val="34"/>
    <w:qFormat/>
    <w:rsid w:val="004336EE"/>
    <w:pPr>
      <w:ind w:left="720"/>
      <w:contextualSpacing/>
    </w:pPr>
  </w:style>
  <w:style w:type="paragraph" w:customStyle="1" w:styleId="titleu">
    <w:name w:val="titleu"/>
    <w:basedOn w:val="a"/>
    <w:rsid w:val="008C0832"/>
    <w:pPr>
      <w:spacing w:before="240" w:after="240"/>
      <w:ind w:firstLine="0"/>
    </w:pPr>
    <w:rPr>
      <w:rFonts w:eastAsiaTheme="minorEastAsia"/>
      <w:b/>
      <w:bCs/>
      <w:sz w:val="24"/>
      <w:szCs w:val="24"/>
    </w:rPr>
  </w:style>
  <w:style w:type="paragraph" w:customStyle="1" w:styleId="newncpi">
    <w:name w:val="newncpi"/>
    <w:basedOn w:val="a"/>
    <w:rsid w:val="008C0832"/>
    <w:pPr>
      <w:ind w:firstLine="567"/>
      <w:jc w:val="both"/>
    </w:pPr>
    <w:rPr>
      <w:rFonts w:eastAsiaTheme="minorEastAsia"/>
      <w:sz w:val="24"/>
      <w:szCs w:val="24"/>
    </w:rPr>
  </w:style>
  <w:style w:type="character" w:customStyle="1" w:styleId="hps">
    <w:name w:val="hps"/>
    <w:basedOn w:val="a0"/>
    <w:rsid w:val="0003396C"/>
  </w:style>
  <w:style w:type="paragraph" w:customStyle="1" w:styleId="newncpi0">
    <w:name w:val="newncpi0"/>
    <w:basedOn w:val="a"/>
    <w:rsid w:val="00E55AF0"/>
    <w:pPr>
      <w:ind w:firstLine="0"/>
      <w:jc w:val="both"/>
    </w:pPr>
    <w:rPr>
      <w:sz w:val="24"/>
      <w:szCs w:val="24"/>
    </w:rPr>
  </w:style>
  <w:style w:type="character" w:customStyle="1" w:styleId="datepr">
    <w:name w:val="datepr"/>
    <w:basedOn w:val="a0"/>
    <w:rsid w:val="00E55AF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55AF0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367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73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3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E860ED05BA4ADA66F4F224C0076DD8919DDCCA096E6DACD6E517822BCD3EFA5B31076F2FC7994E7BB12F70DE13e0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3388</Words>
  <Characters>19318</Characters>
  <Application>Microsoft Office Word</Application>
  <DocSecurity>4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Садовников С.В.</dc:creator>
  <cp:lastModifiedBy>Суббот Н.В.</cp:lastModifiedBy>
  <cp:revision>2</cp:revision>
  <cp:lastPrinted>2019-02-06T13:24:00Z</cp:lastPrinted>
  <dcterms:created xsi:type="dcterms:W3CDTF">2019-03-13T09:57:00Z</dcterms:created>
  <dcterms:modified xsi:type="dcterms:W3CDTF">2019-03-13T09:57:00Z</dcterms:modified>
</cp:coreProperties>
</file>