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79" w:rsidRPr="00980305" w:rsidRDefault="000B6979" w:rsidP="000B6979">
      <w:pPr>
        <w:rPr>
          <w:rFonts w:ascii="Times New Roman" w:eastAsia="Adobe Fan Heiti Std B" w:hAnsi="Times New Roman" w:cs="Times New Roman"/>
          <w:b/>
          <w:sz w:val="44"/>
          <w:szCs w:val="44"/>
        </w:rPr>
      </w:pPr>
      <w:r w:rsidRPr="00980305">
        <w:rPr>
          <w:rFonts w:ascii="Times New Roman" w:eastAsia="Adobe Fan Heiti Std B" w:hAnsi="Times New Roman" w:cs="Times New Roman"/>
          <w:b/>
          <w:sz w:val="44"/>
          <w:szCs w:val="44"/>
        </w:rPr>
        <w:t xml:space="preserve">Ассоциация Антикризисных Управляющих </w:t>
      </w:r>
    </w:p>
    <w:p w:rsidR="000B6979" w:rsidRPr="00614FCF" w:rsidRDefault="000B6979" w:rsidP="000B6979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14FCF">
        <w:rPr>
          <w:rFonts w:ascii="Times New Roman" w:hAnsi="Times New Roman" w:cs="Times New Roman"/>
        </w:rPr>
        <w:t>Юридический адрес: 220006 г.</w:t>
      </w:r>
      <w:r>
        <w:rPr>
          <w:rFonts w:ascii="Times New Roman" w:hAnsi="Times New Roman" w:cs="Times New Roman"/>
        </w:rPr>
        <w:t xml:space="preserve"> </w:t>
      </w:r>
      <w:r w:rsidRPr="00614FCF">
        <w:rPr>
          <w:rFonts w:ascii="Times New Roman" w:hAnsi="Times New Roman" w:cs="Times New Roman"/>
        </w:rPr>
        <w:t>Минск, ул.</w:t>
      </w:r>
      <w:r>
        <w:rPr>
          <w:rFonts w:ascii="Times New Roman" w:hAnsi="Times New Roman" w:cs="Times New Roman"/>
        </w:rPr>
        <w:t xml:space="preserve"> </w:t>
      </w:r>
      <w:r w:rsidRPr="00614FCF">
        <w:rPr>
          <w:rFonts w:ascii="Times New Roman" w:hAnsi="Times New Roman" w:cs="Times New Roman"/>
        </w:rPr>
        <w:t>Берута, 15-7н</w:t>
      </w:r>
    </w:p>
    <w:p w:rsidR="000B6979" w:rsidRPr="00042B8F" w:rsidRDefault="000B6979" w:rsidP="000B6979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980305">
        <w:rPr>
          <w:rFonts w:ascii="Times New Roman" w:hAnsi="Times New Roman" w:cs="Times New Roman"/>
          <w:b/>
          <w:i/>
        </w:rPr>
        <w:t>Адрес для корреспонденции: 220007 г.</w:t>
      </w:r>
      <w:r>
        <w:rPr>
          <w:rFonts w:ascii="Times New Roman" w:hAnsi="Times New Roman" w:cs="Times New Roman"/>
          <w:b/>
          <w:i/>
        </w:rPr>
        <w:t xml:space="preserve"> </w:t>
      </w:r>
      <w:r w:rsidRPr="00980305">
        <w:rPr>
          <w:rFonts w:ascii="Times New Roman" w:hAnsi="Times New Roman" w:cs="Times New Roman"/>
          <w:b/>
          <w:i/>
        </w:rPr>
        <w:t>Минск, ул.</w:t>
      </w:r>
      <w:r>
        <w:rPr>
          <w:rFonts w:ascii="Times New Roman" w:hAnsi="Times New Roman" w:cs="Times New Roman"/>
          <w:b/>
          <w:i/>
        </w:rPr>
        <w:t xml:space="preserve"> </w:t>
      </w:r>
      <w:r w:rsidRPr="00980305">
        <w:rPr>
          <w:rFonts w:ascii="Times New Roman" w:hAnsi="Times New Roman" w:cs="Times New Roman"/>
          <w:b/>
          <w:i/>
        </w:rPr>
        <w:t>Володько</w:t>
      </w:r>
      <w:r>
        <w:rPr>
          <w:rFonts w:ascii="Times New Roman" w:hAnsi="Times New Roman" w:cs="Times New Roman"/>
          <w:b/>
          <w:i/>
        </w:rPr>
        <w:t>,</w:t>
      </w:r>
      <w:r w:rsidRPr="00980305">
        <w:rPr>
          <w:rFonts w:ascii="Times New Roman" w:hAnsi="Times New Roman" w:cs="Times New Roman"/>
          <w:b/>
          <w:i/>
        </w:rPr>
        <w:t xml:space="preserve"> д.</w:t>
      </w:r>
      <w:r>
        <w:rPr>
          <w:rFonts w:ascii="Times New Roman" w:hAnsi="Times New Roman" w:cs="Times New Roman"/>
          <w:b/>
          <w:i/>
        </w:rPr>
        <w:t xml:space="preserve"> </w:t>
      </w:r>
      <w:r w:rsidRPr="00980305">
        <w:rPr>
          <w:rFonts w:ascii="Times New Roman" w:hAnsi="Times New Roman" w:cs="Times New Roman"/>
          <w:b/>
          <w:i/>
        </w:rPr>
        <w:t>18, к.</w:t>
      </w:r>
      <w:r>
        <w:rPr>
          <w:rFonts w:ascii="Times New Roman" w:hAnsi="Times New Roman" w:cs="Times New Roman"/>
          <w:b/>
          <w:i/>
        </w:rPr>
        <w:t xml:space="preserve"> </w:t>
      </w:r>
      <w:r w:rsidRPr="00980305">
        <w:rPr>
          <w:rFonts w:ascii="Times New Roman" w:hAnsi="Times New Roman" w:cs="Times New Roman"/>
          <w:b/>
          <w:i/>
        </w:rPr>
        <w:t>205</w:t>
      </w:r>
    </w:p>
    <w:p w:rsidR="000B6979" w:rsidRPr="000B6979" w:rsidRDefault="005F0B1E" w:rsidP="000B6979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hyperlink r:id="rId8" w:history="1">
        <w:r w:rsidR="000B6979" w:rsidRPr="00BB3AB7">
          <w:rPr>
            <w:rStyle w:val="a3"/>
            <w:rFonts w:ascii="Times New Roman" w:hAnsi="Times New Roman" w:cs="Times New Roman"/>
            <w:b/>
            <w:i/>
            <w:color w:val="auto"/>
            <w:u w:val="none"/>
            <w:lang w:val="en-US"/>
          </w:rPr>
          <w:t>aau</w:t>
        </w:r>
        <w:r w:rsidR="000B6979" w:rsidRPr="000B6979">
          <w:rPr>
            <w:rStyle w:val="a3"/>
            <w:rFonts w:ascii="Times New Roman" w:hAnsi="Times New Roman" w:cs="Times New Roman"/>
            <w:b/>
            <w:i/>
            <w:color w:val="auto"/>
            <w:u w:val="none"/>
          </w:rPr>
          <w:t>.</w:t>
        </w:r>
        <w:r w:rsidR="000B6979" w:rsidRPr="00BB3AB7">
          <w:rPr>
            <w:rStyle w:val="a3"/>
            <w:rFonts w:ascii="Times New Roman" w:hAnsi="Times New Roman" w:cs="Times New Roman"/>
            <w:b/>
            <w:i/>
            <w:color w:val="auto"/>
            <w:u w:val="none"/>
            <w:lang w:val="en-US"/>
          </w:rPr>
          <w:t>belarus</w:t>
        </w:r>
        <w:r w:rsidR="000B6979" w:rsidRPr="000B6979">
          <w:rPr>
            <w:rStyle w:val="a3"/>
            <w:rFonts w:ascii="Times New Roman" w:hAnsi="Times New Roman" w:cs="Times New Roman"/>
            <w:b/>
            <w:i/>
            <w:color w:val="auto"/>
            <w:u w:val="none"/>
          </w:rPr>
          <w:t>@</w:t>
        </w:r>
        <w:r w:rsidR="000B6979" w:rsidRPr="00BB3AB7">
          <w:rPr>
            <w:rStyle w:val="a3"/>
            <w:rFonts w:ascii="Times New Roman" w:hAnsi="Times New Roman" w:cs="Times New Roman"/>
            <w:b/>
            <w:i/>
            <w:color w:val="auto"/>
            <w:u w:val="none"/>
            <w:lang w:val="en-US"/>
          </w:rPr>
          <w:t>gmail</w:t>
        </w:r>
        <w:r w:rsidR="000B6979" w:rsidRPr="000B6979">
          <w:rPr>
            <w:rStyle w:val="a3"/>
            <w:rFonts w:ascii="Times New Roman" w:hAnsi="Times New Roman" w:cs="Times New Roman"/>
            <w:b/>
            <w:i/>
            <w:color w:val="auto"/>
            <w:u w:val="none"/>
          </w:rPr>
          <w:t>.</w:t>
        </w:r>
        <w:r w:rsidR="000B6979" w:rsidRPr="00BB3AB7">
          <w:rPr>
            <w:rStyle w:val="a3"/>
            <w:rFonts w:ascii="Times New Roman" w:hAnsi="Times New Roman" w:cs="Times New Roman"/>
            <w:b/>
            <w:i/>
            <w:color w:val="auto"/>
            <w:u w:val="none"/>
            <w:lang w:val="en-US"/>
          </w:rPr>
          <w:t>com</w:t>
        </w:r>
      </w:hyperlink>
      <w:r w:rsidR="000B6979" w:rsidRPr="000B6979">
        <w:rPr>
          <w:rFonts w:ascii="Times New Roman" w:hAnsi="Times New Roman" w:cs="Times New Roman"/>
          <w:b/>
          <w:i/>
        </w:rPr>
        <w:t xml:space="preserve">   </w:t>
      </w:r>
    </w:p>
    <w:p w:rsidR="000B6979" w:rsidRPr="000B6979" w:rsidRDefault="000B6979" w:rsidP="000B6979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aau</w:t>
      </w:r>
      <w:proofErr w:type="spellEnd"/>
      <w:r w:rsidRPr="000B6979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  <w:lang w:val="en-US"/>
        </w:rPr>
        <w:t>by</w:t>
      </w:r>
    </w:p>
    <w:p w:rsidR="000B6979" w:rsidRPr="000B6979" w:rsidRDefault="000B6979" w:rsidP="000B6979">
      <w:pPr>
        <w:rPr>
          <w:rFonts w:ascii="Times New Roman" w:hAnsi="Times New Roman" w:cs="Times New Roman"/>
        </w:rPr>
      </w:pPr>
    </w:p>
    <w:p w:rsidR="000B6979" w:rsidRPr="005F0B1E" w:rsidRDefault="000B6979" w:rsidP="005F0B1E">
      <w:pPr>
        <w:rPr>
          <w:rFonts w:ascii="Times New Roman" w:hAnsi="Times New Roman" w:cs="Times New Roman"/>
          <w:sz w:val="30"/>
          <w:szCs w:val="30"/>
        </w:rPr>
      </w:pPr>
      <w:r w:rsidRPr="00E96A53">
        <w:rPr>
          <w:rFonts w:ascii="Times New Roman" w:hAnsi="Times New Roman" w:cs="Times New Roman"/>
          <w:sz w:val="30"/>
          <w:szCs w:val="30"/>
        </w:rPr>
        <w:t xml:space="preserve">Исх. </w:t>
      </w:r>
      <w:r>
        <w:rPr>
          <w:rFonts w:ascii="Times New Roman" w:hAnsi="Times New Roman" w:cs="Times New Roman"/>
          <w:sz w:val="30"/>
          <w:szCs w:val="30"/>
        </w:rPr>
        <w:t>1/07</w:t>
      </w:r>
      <w:r w:rsidRPr="00E96A53">
        <w:rPr>
          <w:rFonts w:ascii="Times New Roman" w:hAnsi="Times New Roman" w:cs="Times New Roman"/>
          <w:sz w:val="30"/>
          <w:szCs w:val="30"/>
        </w:rPr>
        <w:t xml:space="preserve"> от </w:t>
      </w:r>
      <w:r>
        <w:rPr>
          <w:rFonts w:ascii="Times New Roman" w:hAnsi="Times New Roman" w:cs="Times New Roman"/>
          <w:sz w:val="30"/>
          <w:szCs w:val="30"/>
        </w:rPr>
        <w:t>23.07.2020</w:t>
      </w:r>
    </w:p>
    <w:p w:rsidR="005F0B1E" w:rsidRDefault="005F0B1E" w:rsidP="008F1F2C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C2057" w:rsidRPr="00EB5F93" w:rsidRDefault="005F0B1E" w:rsidP="008F1F2C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по санации и банкротству Министерства экономики</w:t>
      </w:r>
    </w:p>
    <w:p w:rsidR="00DE410E" w:rsidRPr="00EB5F93" w:rsidRDefault="00DE410E" w:rsidP="00C72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772" w:rsidRDefault="00EC2057" w:rsidP="00176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Ассоциацией антикризисных управляющих неоднократно направлялись в адрес Республиканского союза промышленников и предпринимателей, Совета по развитию предпринимательства Палаты представителей Национального собрания, Верховный суд</w:t>
      </w:r>
      <w:r w:rsidR="005F0B1E">
        <w:rPr>
          <w:rFonts w:ascii="Times New Roman" w:hAnsi="Times New Roman" w:cs="Times New Roman"/>
          <w:sz w:val="28"/>
          <w:szCs w:val="28"/>
        </w:rPr>
        <w:t>, Министерство экономики Республики Беларусь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по проекту Закона Республики Беларусь «О неплатежеспособности и несостоятельности».</w:t>
      </w:r>
    </w:p>
    <w:p w:rsidR="00EC2057" w:rsidRDefault="00EC2057" w:rsidP="00176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Ассоциация приняла участие в подготовке замечаний и предложений от имени РСПП.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Выражая свое мнение о положениях проекта Закона, при подготовке замечаний и предложений от имени РСПП Ассоциация исходила лишь из принципа, что РСПП необходимо принять активное участие в подготовке предложений по проекту Закона, так как Закон о несостоятельности затрагивает интересы бизнеса и по своей значимости для бизнеса он стоит в одном ряду с Гражданским кодексом.</w:t>
      </w:r>
      <w:proofErr w:type="gramEnd"/>
    </w:p>
    <w:p w:rsidR="00EC2057" w:rsidRDefault="00EC2057" w:rsidP="00176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проект Закона, по мнению Ассоциации, не отвечает интересам бизнеса. Ассоциация выделяет четыре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Закона, которые, по мнению Ассоциации, могут повлечь в будущем негативные последствия.</w:t>
      </w:r>
    </w:p>
    <w:p w:rsidR="004A69F6" w:rsidRPr="00033D15" w:rsidRDefault="00EC2057" w:rsidP="00033D15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положений ст. 13 Конституции Республики Беларусь, согласно которой государство гарантирует всем равные возможности свободного использования способностей и имущества для предпринимательской и иной не запреще</w:t>
      </w:r>
      <w:r w:rsidR="00033D15">
        <w:rPr>
          <w:rFonts w:ascii="Times New Roman" w:hAnsi="Times New Roman" w:cs="Times New Roman"/>
          <w:sz w:val="28"/>
          <w:szCs w:val="28"/>
        </w:rPr>
        <w:t>нной экономической деятельности, и</w:t>
      </w:r>
      <w:r>
        <w:rPr>
          <w:rFonts w:ascii="Times New Roman" w:hAnsi="Times New Roman" w:cs="Times New Roman"/>
          <w:sz w:val="28"/>
          <w:szCs w:val="28"/>
        </w:rPr>
        <w:t xml:space="preserve"> ч. 2 п. 1 Гражданского кодекса Республики Беларусь</w:t>
      </w:r>
      <w:r w:rsidR="004A69F6">
        <w:rPr>
          <w:rFonts w:ascii="Times New Roman" w:hAnsi="Times New Roman" w:cs="Times New Roman"/>
          <w:sz w:val="28"/>
          <w:szCs w:val="28"/>
        </w:rPr>
        <w:t>:</w:t>
      </w:r>
      <w:r w:rsidR="00033D15">
        <w:rPr>
          <w:rFonts w:ascii="Times New Roman" w:hAnsi="Times New Roman" w:cs="Times New Roman"/>
          <w:sz w:val="28"/>
          <w:szCs w:val="28"/>
        </w:rPr>
        <w:t xml:space="preserve"> </w:t>
      </w:r>
      <w:r w:rsidR="004A69F6" w:rsidRPr="00033D15">
        <w:rPr>
          <w:rFonts w:ascii="Times New Roman" w:hAnsi="Times New Roman" w:cs="Times New Roman"/>
          <w:sz w:val="28"/>
          <w:szCs w:val="28"/>
        </w:rPr>
        <w:t>«Предпринимательская деятельность – это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…»</w:t>
      </w:r>
      <w:r w:rsidR="00033D15">
        <w:rPr>
          <w:rFonts w:ascii="Times New Roman" w:hAnsi="Times New Roman" w:cs="Times New Roman"/>
          <w:sz w:val="28"/>
          <w:szCs w:val="28"/>
        </w:rPr>
        <w:t xml:space="preserve"> п</w:t>
      </w:r>
      <w:r w:rsidR="004A69F6" w:rsidRPr="00033D15">
        <w:rPr>
          <w:rFonts w:ascii="Times New Roman" w:hAnsi="Times New Roman" w:cs="Times New Roman"/>
          <w:sz w:val="28"/>
          <w:szCs w:val="28"/>
        </w:rPr>
        <w:t xml:space="preserve">роектом Закона предоставлено право </w:t>
      </w:r>
      <w:proofErr w:type="gramStart"/>
      <w:r w:rsidR="004A69F6" w:rsidRPr="00033D1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4A69F6" w:rsidRPr="00033D15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антикризисного управления только индивидуальным предпринимателям.</w:t>
      </w:r>
    </w:p>
    <w:p w:rsidR="004A69F6" w:rsidRDefault="004A69F6" w:rsidP="004A69F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нормой проекта Закона практически не затрагиваются интересы антикризисных управляющих, так как и 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из них осуществляют свою деятельность как индивидуальные предприниматели.</w:t>
      </w:r>
    </w:p>
    <w:p w:rsidR="004A69F6" w:rsidRDefault="004A69F6" w:rsidP="004A69F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отступление от основополагающих принципов, указанных выше, по мнению Ассоциации, является опасным явлением, так как может повлечь за собой ограничения в предпринимательской деятельности и для других сфер предпринимательской деятельности.</w:t>
      </w:r>
    </w:p>
    <w:p w:rsidR="004A69F6" w:rsidRDefault="004A69F6" w:rsidP="004A69F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 Ассоциации – либо юридические лица и индивидуальные предприниматели, либо физические лица, не являющиеся индивидуальными предпринимателями (Россия, Украина).</w:t>
      </w:r>
    </w:p>
    <w:p w:rsidR="004A69F6" w:rsidRDefault="004A69F6" w:rsidP="004A69F6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не содержит норм, определяющих порядок и условия проведения реструктуризации </w:t>
      </w:r>
      <w:r w:rsidR="00033D15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, попавшими в сложное </w:t>
      </w:r>
      <w:r w:rsidR="001E307E">
        <w:rPr>
          <w:rFonts w:ascii="Times New Roman" w:hAnsi="Times New Roman" w:cs="Times New Roman"/>
          <w:sz w:val="28"/>
          <w:szCs w:val="28"/>
        </w:rPr>
        <w:t>экономическое положение.</w:t>
      </w:r>
    </w:p>
    <w:p w:rsid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в обосновании к проекту Закона на необходимость финансового оздоровления и передача функций координации</w:t>
      </w:r>
      <w:r w:rsidR="00033D15">
        <w:rPr>
          <w:rFonts w:ascii="Times New Roman" w:hAnsi="Times New Roman" w:cs="Times New Roman"/>
          <w:sz w:val="28"/>
          <w:szCs w:val="28"/>
        </w:rPr>
        <w:t xml:space="preserve"> по финансовому оздоровлению Правительству</w:t>
      </w:r>
      <w:r>
        <w:rPr>
          <w:rFonts w:ascii="Times New Roman" w:hAnsi="Times New Roman" w:cs="Times New Roman"/>
          <w:sz w:val="28"/>
          <w:szCs w:val="28"/>
        </w:rPr>
        <w:t>, орган</w:t>
      </w:r>
      <w:r w:rsidR="00033D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делам о неплатежеспособности, отраслевым органам является декларативным и не подкреплено нормами проекта Закона.</w:t>
      </w:r>
    </w:p>
    <w:p w:rsid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полагает, что бизнесу необходимо, чтобы в проекте Закона были установлены четкие и ясные правила раннего предупреждения несостоятельности.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Реструктуризация предполагает, как это следует из международной практики и опыта, не только реструктуризацию долгов, но и реструктуризацию </w:t>
      </w:r>
      <w:proofErr w:type="gramStart"/>
      <w:r w:rsidRPr="001E307E">
        <w:rPr>
          <w:rFonts w:ascii="Times New Roman" w:hAnsi="Times New Roman" w:cs="Times New Roman"/>
          <w:sz w:val="28"/>
          <w:szCs w:val="28"/>
        </w:rPr>
        <w:t>капитала</w:t>
      </w:r>
      <w:proofErr w:type="gramEnd"/>
      <w:r w:rsidRPr="001E307E">
        <w:rPr>
          <w:rFonts w:ascii="Times New Roman" w:hAnsi="Times New Roman" w:cs="Times New Roman"/>
          <w:sz w:val="28"/>
          <w:szCs w:val="28"/>
        </w:rPr>
        <w:t xml:space="preserve"> и реструктуризацию самого бизнеса. 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реструктуризации отражены </w:t>
      </w:r>
      <w:proofErr w:type="gramStart"/>
      <w:r w:rsidRPr="001E307E">
        <w:rPr>
          <w:rFonts w:ascii="Times New Roman" w:hAnsi="Times New Roman" w:cs="Times New Roman"/>
          <w:sz w:val="28"/>
          <w:szCs w:val="28"/>
        </w:rPr>
        <w:t>в положениях Руководства Комиссии Организации Объединённых Наций по праву международной торговли для законодательных органов по вопросам законодательства о несостоятельности</w:t>
      </w:r>
      <w:proofErr w:type="gramEnd"/>
      <w:r w:rsidRPr="001E307E">
        <w:rPr>
          <w:rFonts w:ascii="Times New Roman" w:hAnsi="Times New Roman" w:cs="Times New Roman"/>
          <w:sz w:val="28"/>
          <w:szCs w:val="28"/>
        </w:rPr>
        <w:t>, принятых Генеральной Ассамблеей ООН 02.12.2004года.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Следует отметить, что законодательство о несостоятельности большинства стран содержит четкий и ясный порядок и условия проведения реструктуризации (досудебного оздоровления). Планы досудебного оздоровления согласовываются кредиторами, утверждаются кредиторами и, как правило, утверждаются судом.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Аналогичные нормы предусмотрены и в Директиве Евросоюза № 2019/1023 от 6.06.2019, на которую ссылается в своем Обосновании Проекту Регулятор, «О механизмах превентивной реструктуризации на ранней стадии разрушения бизнеса, предоставлении «второго шанса», повышении эффективности процедур реструктуризации, несостоятельности, банкротстве». Почему-то Регулятор увидели в этом документе лишь одну ориентацию - «в первую очередь на восстановление должников, а не приоритет кредиторов».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В тоже время, в директиве ЕС главной целью провозглашено обеспечение надлежащего баланса интересов должников и кредиторов и лишь потом – повысить культуру спасения бизнеса на основе принципа "второго шанса". 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Прежде всего, речь идет о сокращении неработающих (просроченных) кредитов на балансах банков и предотвращение их накопления в будущем.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Директива ЕС содержит правила раннего предупреждения и доступа к информации о вероятной несостоятельности, содействие переговорам по планам превентивной реструктуризации, составление этих планов, отдельные </w:t>
      </w:r>
      <w:r w:rsidRPr="001E307E">
        <w:rPr>
          <w:rFonts w:ascii="Times New Roman" w:hAnsi="Times New Roman" w:cs="Times New Roman"/>
          <w:sz w:val="28"/>
          <w:szCs w:val="28"/>
        </w:rPr>
        <w:lastRenderedPageBreak/>
        <w:t xml:space="preserve">принудительные действия в поддержку переговоров, </w:t>
      </w:r>
      <w:proofErr w:type="gramStart"/>
      <w:r w:rsidRPr="001E307E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1E307E">
        <w:rPr>
          <w:rFonts w:ascii="Times New Roman" w:hAnsi="Times New Roman" w:cs="Times New Roman"/>
          <w:sz w:val="28"/>
          <w:szCs w:val="28"/>
        </w:rPr>
        <w:t xml:space="preserve"> по крайней мере к одной процедуре, обеспечивающей полное погашение долга через 3 года.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Ключевой элемент директивы – правила превентивной реструктуризации, включающие вопросы содержания и порядка утверждения планов реструктуризации, включая возможность преодоления нерациональных возражений кредиторов, защита «реабилитационного» финансирования и иных сделок должника, обязанности директоров на </w:t>
      </w:r>
      <w:proofErr w:type="spellStart"/>
      <w:r w:rsidRPr="001E307E">
        <w:rPr>
          <w:rFonts w:ascii="Times New Roman" w:hAnsi="Times New Roman" w:cs="Times New Roman"/>
          <w:sz w:val="28"/>
          <w:szCs w:val="28"/>
        </w:rPr>
        <w:t>предбанкротной</w:t>
      </w:r>
      <w:proofErr w:type="spellEnd"/>
      <w:r w:rsidRPr="001E307E">
        <w:rPr>
          <w:rFonts w:ascii="Times New Roman" w:hAnsi="Times New Roman" w:cs="Times New Roman"/>
          <w:sz w:val="28"/>
          <w:szCs w:val="28"/>
        </w:rPr>
        <w:t xml:space="preserve"> стадии и т.д.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Директива обязывает страны ЕС ввести хотя бы одну процедуру списания долгов предпринимателей. Это может быть как одобрение плана частичного погашения долгов и реализация имущества должника, так и комбинация обоих вариантов. При этом учитывается индивидуальная ситуация самого должника, уровень его дохода и наличие имущества, а также интересы кредиторов, в том числе и миноритарных. Допускается возможность изменения выплат должником в зависимости от его финансового положения. Если 3-летний срок истек, процедуру можно «воскресить», например, если финансовое положение должника впоследствии резко улучшилось.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В списании долгов согласно ст. 22 директивы может быть отказано в случае недобросовестного поведения должника, нарушение им графика погашения задолженности, злоупотребления процедурой списания долга, повторного обращения с заявлением о банкротстве, отсутствия финансирования и… в связи с необходимостью соблюдения баланса прав должника и его кредиторов.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 xml:space="preserve">Предусмотрен механизм </w:t>
      </w:r>
      <w:proofErr w:type="gramStart"/>
      <w:r w:rsidRPr="001E30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307E">
        <w:rPr>
          <w:rFonts w:ascii="Times New Roman" w:hAnsi="Times New Roman" w:cs="Times New Roman"/>
          <w:sz w:val="28"/>
          <w:szCs w:val="28"/>
        </w:rPr>
        <w:t xml:space="preserve"> проведением превентивной реструктуризации практикующим специалистом.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07E">
        <w:rPr>
          <w:rFonts w:ascii="Times New Roman" w:hAnsi="Times New Roman" w:cs="Times New Roman"/>
          <w:sz w:val="28"/>
          <w:szCs w:val="28"/>
        </w:rPr>
        <w:t>Определено</w:t>
      </w:r>
      <w:proofErr w:type="gramEnd"/>
      <w:r w:rsidRPr="001E307E">
        <w:rPr>
          <w:rFonts w:ascii="Times New Roman" w:hAnsi="Times New Roman" w:cs="Times New Roman"/>
          <w:sz w:val="28"/>
          <w:szCs w:val="28"/>
        </w:rPr>
        <w:t xml:space="preserve"> какие меры должны принимать руководители организаций для минимизации убытков и предотвращения несостоятельности. Указано на необходимость защиты интересов кредиторов от принимаемых управленческих решений.</w:t>
      </w:r>
    </w:p>
    <w:p w:rsidR="001E307E" w:rsidRP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В Директиве имеется указание на необходимость принимать во внимание характер и размер долгов, время их возникновения, предпринятые меры по уплате долгов и выполнению обязательств, необходимости надлежащего ведения бухгалтерского учета, выполнение иных обязанностей по предотвращению несостоятельности, требований законодательства по лицензированию.</w:t>
      </w:r>
    </w:p>
    <w:p w:rsidR="001E307E" w:rsidRPr="001E307E" w:rsidRDefault="001E307E" w:rsidP="001E307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7E">
        <w:rPr>
          <w:rFonts w:ascii="Times New Roman" w:hAnsi="Times New Roman" w:cs="Times New Roman"/>
          <w:sz w:val="28"/>
          <w:szCs w:val="28"/>
        </w:rPr>
        <w:t>Какие-либо нормы, упомянутые выше, в предложенном Регулятором Проекте отсутствуют – имеются лишь общие фразы, указывающие на возможность проведения реструктуризации (досудебного оздоровления). Норма о досудебном оздоровлении имеется и в ныне действующем Законе, однако она является мертвой, так как досудебное оздоровление фактически не применяется и результатов не дает.</w:t>
      </w:r>
    </w:p>
    <w:p w:rsidR="001E307E" w:rsidRDefault="001E307E" w:rsidP="001E307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норма по реструктуризации не затрагивает интересы антикризисных управляющих, но имеет, по нашему мнению, существенное значение для развития бизнеса.</w:t>
      </w:r>
    </w:p>
    <w:p w:rsidR="001E307E" w:rsidRDefault="001E307E" w:rsidP="00B8188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приоритета обе</w:t>
      </w:r>
      <w:r w:rsidR="00B81889">
        <w:rPr>
          <w:rFonts w:ascii="Times New Roman" w:hAnsi="Times New Roman" w:cs="Times New Roman"/>
          <w:sz w:val="28"/>
          <w:szCs w:val="28"/>
        </w:rPr>
        <w:t>спеченных залогом требований кредиторо</w:t>
      </w:r>
      <w:r w:rsidR="00033D15">
        <w:rPr>
          <w:rFonts w:ascii="Times New Roman" w:hAnsi="Times New Roman" w:cs="Times New Roman"/>
          <w:sz w:val="28"/>
          <w:szCs w:val="28"/>
        </w:rPr>
        <w:t>в в более привилегированной 3-е</w:t>
      </w:r>
      <w:r w:rsidR="00B81889">
        <w:rPr>
          <w:rFonts w:ascii="Times New Roman" w:hAnsi="Times New Roman" w:cs="Times New Roman"/>
          <w:sz w:val="28"/>
          <w:szCs w:val="28"/>
        </w:rPr>
        <w:t xml:space="preserve">й очереди перед бюджетными платежами. </w:t>
      </w:r>
    </w:p>
    <w:p w:rsidR="00B81889" w:rsidRDefault="00B81889" w:rsidP="00D05510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полагает, что бизнес должен учитывать не только интересы залоговых кредиторов, но в первую очередь бюджета страны, что особенно стало актуальным в период </w:t>
      </w:r>
      <w:r w:rsidR="00D05510">
        <w:rPr>
          <w:rFonts w:ascii="Times New Roman" w:hAnsi="Times New Roman" w:cs="Times New Roman"/>
          <w:sz w:val="28"/>
          <w:szCs w:val="28"/>
        </w:rPr>
        <w:t xml:space="preserve">пандемии. </w:t>
      </w:r>
    </w:p>
    <w:p w:rsidR="00D05510" w:rsidRDefault="00D05510" w:rsidP="00D05510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залоговых кредиторов имеются преимущества, их требования включаются в реестр требований 4-ой очереди.</w:t>
      </w:r>
    </w:p>
    <w:p w:rsidR="00D05510" w:rsidRDefault="00D05510" w:rsidP="00D05510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о приоритете требований не затрагивает интересы антикризисных управляющих, а затрагивает интересы практически всех граждан страны, так как будет влечь за собой уменьшение поступлений в бюджет.</w:t>
      </w:r>
    </w:p>
    <w:p w:rsidR="00D05510" w:rsidRDefault="00D05510" w:rsidP="00D05510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предусмотрено создание Палаты антикризисных управляющих, членство в которой является обязательным.</w:t>
      </w:r>
    </w:p>
    <w:p w:rsid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норма не затронет существенно интересы управляющих. Те, кто не пожелают вступить в Палату, покинут бизнес, а остальные будут работать, являясь членами Палаты.</w:t>
      </w:r>
    </w:p>
    <w:p w:rsid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считает, что создание Палаты с обязательным членством является очень опасным</w:t>
      </w:r>
      <w:r w:rsidR="00033D15">
        <w:rPr>
          <w:rFonts w:ascii="Times New Roman" w:hAnsi="Times New Roman" w:cs="Times New Roman"/>
          <w:sz w:val="28"/>
          <w:szCs w:val="28"/>
        </w:rPr>
        <w:t xml:space="preserve"> для бизнеса</w:t>
      </w:r>
      <w:r>
        <w:rPr>
          <w:rFonts w:ascii="Times New Roman" w:hAnsi="Times New Roman" w:cs="Times New Roman"/>
          <w:sz w:val="28"/>
          <w:szCs w:val="28"/>
        </w:rPr>
        <w:t xml:space="preserve"> и вызывает озабоченность у Ассоциации в связи с передачей Палате функций органов государственного управления.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По мнению Ассоциации, не соблюдены основные принципы саморегулирования, основанного на обязательном участии: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1) эффективность - введение саморегулирования осуществляется только при условии, что это обеспечит более эффективное достижение целей, поставленных при государственном регулировании;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2) исключение дублирования - четкое разграничение компетенции государственных органов и саморегулируемых организаций с целью исключения двойного контроля в отношении членов (участников) саморегулируемых организаций.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В Проекте Закона в редакции 2020 года не определено, какова будет эффективность от создания Палаты, каким образом это будет способствовать достижению целей, поставленных при государственном регулировании.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Из положений Проекта Закона в редакции 2020 года, определяющих права и обязанности Палаты антикризисных управляющих, не следует, каким образом создание Палаты антикризисных управляющих будет способствовать качественному проведению процедуры банкротства, и в первую очередь санации бизнеса, не дано экономическое обоснование необходимости создания и деятельности Палаты.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Отсутствие в законодательстве четких правил и принципов деятельности саморегулируемых организаций и установление обязательного членства в Палате антикризисных управляющих приведет к тому, что создание Палаты антикризисных управляющих превратится в «допу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>офессии».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В отличие от адвокатов и нотариусов, деятельность управляющих относится к группе с высокими коррупционными рисками. Управляющий распоряжается имуществом, принадлежащим третьим лицам, принимаемые им </w:t>
      </w:r>
      <w:r w:rsidRPr="00D05510">
        <w:rPr>
          <w:rFonts w:ascii="Times New Roman" w:hAnsi="Times New Roman" w:cs="Times New Roman"/>
          <w:sz w:val="28"/>
          <w:szCs w:val="28"/>
        </w:rPr>
        <w:lastRenderedPageBreak/>
        <w:t>решения могут повлечь за собой негативные последствия для значительного круга третьих лиц.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В связи с этим необходимо учитывать тот факт, что члены Палаты антикризисных управляющих с обязательным членством в меньшей степени могут воздействовать на эффективность внутренней политики Палаты из-за отсутствия возможности «голосовать ногами».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В организациях с обязательным членством существуют также объективные ограничения реального воздействия на рынок.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Проект Закона в редакции 2020 года не содержит положений о том, каким образом создание Палаты антикризисных управляющих обеспечит открытость и прозрачность и сокращения сроков проведения процедур несостоятельности или банкротства.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В настоящее время при наличии контроля за деятельностью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управляющего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как со стороны суда, так и со стороны органа государственного управления по делам о банкротстве, значительное число управляющих (в процентном отношении к общему количеству управляющих) привлекается к уголовной ответственности за действия, повлекшие причинение ущерба кредиторам (должнику). Несмотря на возбуждение уголовных дел, привлечение к административной ответственности и отстранение от исполнения обязанностей управляющего, количество нарушений не уменьшается.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Создание Палаты антикризисных управляющих в том виде, который предусмотрен в проекте Закона в редакции 2020 года, и с тем объемом полномочий лишь усугубит ситуацию, так как лишит кредиторов (должников) права осуществления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деятельностью управляющих и защиты своих законных прав и интересов, а также увеличит коррупционные риски при проведении процедур.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Так, например, Проект Закона в редакции 2020 года предусматривает процедуру рассмотрения Палатой заявлений управляющего, в том числе о разногласиях между ним и кредиторами, а также жалоб кредиторов, иных лиц, участвующих в деле о несостоятельности или банкротстве, о нарушениях их прав и интересов. Отсутствует норма, в соответствии которой все лица, участвующие в деле о несостоятельности или банкротстве, имеют возможность участвовать в таком рассмотрении и представить свое мнение по сути поданной жалобы либо заявления о разногласиях при том, что принимаемые решения могут затрагивать их права и законные интересы. Имеется указание на то, что в случае несогласия с принятыми Палатой решениями, они могут быть обжалованы в экономический суд. Совершенно очевидно, что если одна из сторон спора будет не согласна с принятыми решениями, она обратится в суд за защитой своих прав и законных интересов, что повлечет за собой увеличение сроков проведения процедур несостоятельности или банкротства.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lastRenderedPageBreak/>
        <w:t xml:space="preserve">Члены Ассоциации согласны с тем, что на экономические суды возлагается большая нагрузка в части рассмотрения жалоб на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управляющего, в том числе, порой, и необоснованных.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В связи с этим, Ассоциация предлагает уменьшить нагрузку суда и предусмотреть норму, обязывающую управляющего и кредитора (иных лиц участвующих в деле) обратится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к медиатору с привлечением всех заинтересованных лиц, участвующих в деле о несостоятельности или банкротстве, а в случае </w:t>
      </w:r>
      <w:proofErr w:type="spellStart"/>
      <w:r w:rsidRPr="00D055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05510">
        <w:rPr>
          <w:rFonts w:ascii="Times New Roman" w:hAnsi="Times New Roman" w:cs="Times New Roman"/>
          <w:sz w:val="28"/>
          <w:szCs w:val="28"/>
        </w:rPr>
        <w:t xml:space="preserve"> медиативного соглашения – в экономический суд. В данном случае будет обеспечена независимость, открытость и прозрачность принимаемых решений.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Более того, возложение в равной степени на управляющего и лиц, участвующих в деле о несостоятельности или банкротстве, при рассмотрении споров медиатором расходов, будет способствовать уменьшению количества подаваемых жалоб, а также стимулировать управляющего и лиц, участвующих в деле о несостоятельности или банкротстве, к уменьшению конфликтов и разногласий, возникающих при проведении процедур несостоятельности или банкротства.</w:t>
      </w:r>
      <w:proofErr w:type="gramEnd"/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Это также будет способствовать развитию института медиации и досудебному разрешению споров.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510">
        <w:rPr>
          <w:rFonts w:ascii="Times New Roman" w:hAnsi="Times New Roman" w:cs="Times New Roman"/>
          <w:sz w:val="28"/>
          <w:szCs w:val="28"/>
        </w:rPr>
        <w:t>Отнесение к компетенции Палаты антикризисных управляющих права подавать заявление в суд об освобождении от участия в деле о банкротстве члена Палаты антикризисных управляющих, а также судебных актов об утверждении или освобождении управляющего, противоречит смыслу и цели Закона о банкротстве, так как это является вмешательством в производство по делу о несостоятельности или банкротстве, а также прямо затрагиваются права и интересы иных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лиц, участвующих в деле о банкротстве. Более того, данная норма является крайне коррупционной.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Также совершенно непонятно, в чем смысл создания компенсационного фонда Палаты антикризисных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при наличии хорошо работающей в Республике Беларусь системы страхования деятельности управляющих.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Создание компенсационного фонда не будет способствовать защите всех, без исключения, лиц, участвующих в деле о несостоятельности или банкротстве.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510">
        <w:rPr>
          <w:rFonts w:ascii="Times New Roman" w:hAnsi="Times New Roman" w:cs="Times New Roman"/>
          <w:sz w:val="28"/>
          <w:szCs w:val="28"/>
        </w:rPr>
        <w:t>Ассоциация предлагает внести иную норму, обеспечивающую защиту прав и защиту интересов всех заинтересованных лиц в случае причинения управляющим при осуществлении своих полномочий ущерба, а именно – дополнительное, кроме обязательного, страхование деятельности управляющего в конкретных процедурах несостоятельности или банкротства.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При этом размер страхового возмещения должен напрямую зависеть от стоимости имущества должника.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510">
        <w:rPr>
          <w:rFonts w:ascii="Times New Roman" w:hAnsi="Times New Roman" w:cs="Times New Roman"/>
          <w:sz w:val="28"/>
          <w:szCs w:val="28"/>
        </w:rPr>
        <w:t xml:space="preserve">Полагаем, что ни кредиторы (иные лица, участвующие в деле), ни должник не заинтересованы в создании Палаты антикризисных управляющих, </w:t>
      </w:r>
      <w:r w:rsidRPr="00D05510">
        <w:rPr>
          <w:rFonts w:ascii="Times New Roman" w:hAnsi="Times New Roman" w:cs="Times New Roman"/>
          <w:sz w:val="28"/>
          <w:szCs w:val="28"/>
        </w:rPr>
        <w:lastRenderedPageBreak/>
        <w:t>в руководящие органы которой будут входить управляющие, к которым, возможно, будут серьезные претензии в части проведения процедур банкротства, но которые будут защищены разработанными Палатой антикризисных управляющих методическими рекомендациями.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Это также увеличивает коррупционные риски.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Например, опыт Российской Федерации, где установлено обязательное членство антикризисных управляющих при проведении процедур банкротства, не свидетельствует о положительных результатах, вытекающих из обязательного членства в саморегулируемой организации.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В отличие от законодательства Российской Федерации, законодательством о банкротстве большинства зарубежных стран (США, ФРГ, Франция, Италия, Бельгия и т.д.) создание организаций лиц, персонифицирующих функции арбитражного управления, и обязательное участие в них не предусмотрено. Членство в профессиональных саморегулируемых организациях, как правило, является добровольным.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По мнению Ассоциации, создание Палаты антикризисных управляющих приведёт к созданию закрытой монополии и, соответственно, к объективным ограничениям реального воздействия на рынок в данной конкретной сфере деятельности.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С учётом того, что к управляющему переходит право распоряжения имуществом должника, создание Палаты антикризисных управляющих существенно увеличит коррупционные риски при проведении процедур банкротства.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Для Республики Беларусь в настоящее время, полагаем, наиболее важным является установление государственных стандартов в сфере проведения процедуры банкротства, нацеленных на воспитание дисциплины и соблюдение правил делового финансового оборота, содействие санации неэффективных предприятий либо цивилизованному выводу их с рынка.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Следует отметить, что уполномоченные органы Республики Беларусь значительно отстают от уполномоченных органов развитых стран. Законодательство о банкротстве нашей страны отличается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от законодательства стран с развитой рыночной экономикой в сторону меньшей гибкости по отношению к банкроту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и управляющему, что подтверждают данные по делам о банкротстве. Это обусловлено «молодостью» существующей процедуры.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Государство, в лице уполномоченного органа, вместо создания Палаты антикризисных управляющих должно, как указано выше, обеспечить государственные стандарты при проведении процедуры банкротства, в том числе более активно (как это предусмотрено, например, в Великобритании, США, Швеции и т.п.):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-   представлять разъяснения по вопросам применения законодательства о банкротстве;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lastRenderedPageBreak/>
        <w:t>- консультировать государственных служащих, судей, юристов, специалистов по банкротству;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-   проводить экспертизу дел о банкротстве;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- обеспечивать защиту интересов малых групп кредиторов при осуществлении процедуры банкротства;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- осуществлять контроль соблюдения профессиональных и этических стандартов деятельности специалистов по банкротству;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- разработать и контролировать соблюдение шкалы и правил вознаграждения антикризисных управляющих.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Следует учитывать, что процедура банкротства в стране реально существует 20 лет, и у нас отсутствуют давние традиции деятельности всех лиц, участвующих в деле о банкротстве, в том числе и управляющих.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Регулятором не принят во внимание международный опыт в области несостоятельности (банкротства), при разработке Проекта необходимо руководствоваться «Принципами для практиков по вопросам несостоятельности с целью оказания помощи национальным политикам, стремящимся создать или усилить регулирование несостоятельности в их юрисдикциях», разработанными Международной Ассоциацией органов регулирования несостоятельности (далее - Международная Ассоциация).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Ассоциации, вопрос создания саморегулируемой организации (Палаты) должен быть тщательно разработан, чтобы реагировать и соотноситься с конкретными культурными, экономическими и институциональными условиями своей юрисдикции. К плюсам саморегулируемой организации (Палаты), по мнению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Ассоциации, относятся: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возможность ссылаться на экспертизу и технические знания в разработке и внесении изменений в нормативные акты;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обладание большей терпимостью к изменениям в нормативные акты;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уменьшение затрат на соблюдение требований по капитализации на более высоком уровне доверия между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и тем, кого регулируют.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Минусами саморегулируемой организации (Палаты) являются следующие: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управляющие становятся менее открытыми для внешнего контроля и отчетности;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существует большая вероятность принятия старых стандартов; 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появляется меньше шансов найти нарушения у практикующих управляющих;</w:t>
      </w:r>
    </w:p>
    <w:p w:rsidR="00D05510" w:rsidRP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>уменьшается вероятность вводить жёсткие санкции должным образом в отношении управляющих.</w:t>
      </w:r>
    </w:p>
    <w:p w:rsidR="00D05510" w:rsidRDefault="00D05510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0">
        <w:rPr>
          <w:rFonts w:ascii="Times New Roman" w:hAnsi="Times New Roman" w:cs="Times New Roman"/>
          <w:sz w:val="28"/>
          <w:szCs w:val="28"/>
        </w:rPr>
        <w:t xml:space="preserve">С учетом принципов, установленных Международной Ассоциации, а также плюсов и минусов, указанных выше, считаем, что процедура будет тогда эффективная, когда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деятельностью управляющих будет возложен на орган государственного управления, суд, а также кредиторов (должника). В свою очередь, </w:t>
      </w:r>
      <w:proofErr w:type="gramStart"/>
      <w:r w:rsidRPr="00D05510">
        <w:rPr>
          <w:rFonts w:ascii="Times New Roman" w:hAnsi="Times New Roman" w:cs="Times New Roman"/>
          <w:sz w:val="28"/>
          <w:szCs w:val="28"/>
        </w:rPr>
        <w:t>бизнес-ассоциации</w:t>
      </w:r>
      <w:proofErr w:type="gramEnd"/>
      <w:r w:rsidRPr="00D05510">
        <w:rPr>
          <w:rFonts w:ascii="Times New Roman" w:hAnsi="Times New Roman" w:cs="Times New Roman"/>
          <w:sz w:val="28"/>
          <w:szCs w:val="28"/>
        </w:rPr>
        <w:t xml:space="preserve"> должны привлекаться </w:t>
      </w:r>
      <w:r w:rsidRPr="00D05510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органом для участия в процессах создания, разработки стандартов деятельности управляющих. Это обеспечит прозрачность и открытость проведения процедуры банкротства.</w:t>
      </w:r>
    </w:p>
    <w:p w:rsidR="000B6979" w:rsidRDefault="000B6979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79" w:rsidRDefault="000B6979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79" w:rsidRPr="00EB5F93" w:rsidRDefault="000B6979" w:rsidP="000B6979">
      <w:pPr>
        <w:jc w:val="both"/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 xml:space="preserve">Председатель Ассоциации Антикризисных Управляющих    </w:t>
      </w: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 xml:space="preserve">Руководитель экспертной группы международной антикоррупционной сети </w:t>
      </w:r>
      <w:r w:rsidRPr="00EB5F93">
        <w:rPr>
          <w:rFonts w:ascii="Times New Roman" w:hAnsi="Times New Roman" w:cs="Times New Roman"/>
          <w:sz w:val="28"/>
          <w:szCs w:val="28"/>
          <w:lang w:val="en-US"/>
        </w:rPr>
        <w:t>Transparency</w:t>
      </w:r>
      <w:r w:rsidRPr="00EB5F93">
        <w:rPr>
          <w:rFonts w:ascii="Times New Roman" w:hAnsi="Times New Roman" w:cs="Times New Roman"/>
          <w:sz w:val="28"/>
          <w:szCs w:val="28"/>
        </w:rPr>
        <w:t xml:space="preserve"> </w:t>
      </w:r>
      <w:r w:rsidRPr="00EB5F93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EB5F93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>О.А.</w:t>
      </w:r>
      <w:r w:rsidR="005F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F93">
        <w:rPr>
          <w:rFonts w:ascii="Times New Roman" w:hAnsi="Times New Roman" w:cs="Times New Roman"/>
          <w:sz w:val="28"/>
          <w:szCs w:val="28"/>
        </w:rPr>
        <w:t>Дребезова</w:t>
      </w:r>
      <w:proofErr w:type="spellEnd"/>
      <w:r w:rsidRPr="00EB5F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>+375 29 8205756</w:t>
      </w:r>
    </w:p>
    <w:p w:rsidR="000B6979" w:rsidRPr="00EB5F93" w:rsidRDefault="000B6979" w:rsidP="000B6979">
      <w:pPr>
        <w:rPr>
          <w:rFonts w:ascii="Times New Roman" w:hAnsi="Times New Roman" w:cs="Times New Roman"/>
          <w:sz w:val="28"/>
          <w:szCs w:val="28"/>
        </w:rPr>
      </w:pPr>
      <w:r w:rsidRPr="00EB5F93">
        <w:rPr>
          <w:rFonts w:ascii="Times New Roman" w:hAnsi="Times New Roman" w:cs="Times New Roman"/>
          <w:sz w:val="28"/>
          <w:szCs w:val="28"/>
        </w:rPr>
        <w:t>+375 29 6197125</w:t>
      </w:r>
    </w:p>
    <w:p w:rsidR="000B6979" w:rsidRPr="000B6979" w:rsidRDefault="005F0B1E" w:rsidP="000B697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aau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belarus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</w:p>
    <w:p w:rsidR="000B6979" w:rsidRPr="000B6979" w:rsidRDefault="005F0B1E" w:rsidP="000B697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drebezova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6979" w:rsidRPr="000B69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6979" w:rsidRPr="000B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79" w:rsidRPr="00D05510" w:rsidRDefault="000B6979" w:rsidP="00D05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979" w:rsidRPr="00D05510" w:rsidSect="00A63626">
      <w:headerReference w:type="default" r:id="rId11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10" w:rsidRDefault="00D05510" w:rsidP="00CE1E5B">
      <w:r>
        <w:separator/>
      </w:r>
    </w:p>
  </w:endnote>
  <w:endnote w:type="continuationSeparator" w:id="0">
    <w:p w:rsidR="00D05510" w:rsidRDefault="00D05510" w:rsidP="00CE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10" w:rsidRDefault="00D05510" w:rsidP="00CE1E5B">
      <w:r>
        <w:separator/>
      </w:r>
    </w:p>
  </w:footnote>
  <w:footnote w:type="continuationSeparator" w:id="0">
    <w:p w:rsidR="00D05510" w:rsidRDefault="00D05510" w:rsidP="00CE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852040"/>
      <w:docPartObj>
        <w:docPartGallery w:val="Page Numbers (Top of Page)"/>
        <w:docPartUnique/>
      </w:docPartObj>
    </w:sdtPr>
    <w:sdtEndPr/>
    <w:sdtContent>
      <w:p w:rsidR="00D05510" w:rsidRDefault="00D055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1E">
          <w:rPr>
            <w:noProof/>
          </w:rPr>
          <w:t>2</w:t>
        </w:r>
        <w:r>
          <w:fldChar w:fldCharType="end"/>
        </w:r>
      </w:p>
    </w:sdtContent>
  </w:sdt>
  <w:p w:rsidR="00D05510" w:rsidRDefault="00D055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754"/>
    <w:multiLevelType w:val="hybridMultilevel"/>
    <w:tmpl w:val="2438C30E"/>
    <w:lvl w:ilvl="0" w:tplc="D7D0C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B6F20"/>
    <w:multiLevelType w:val="multilevel"/>
    <w:tmpl w:val="CF3CC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79"/>
    <w:rsid w:val="00006A64"/>
    <w:rsid w:val="000162C7"/>
    <w:rsid w:val="0002577E"/>
    <w:rsid w:val="00033D15"/>
    <w:rsid w:val="00041788"/>
    <w:rsid w:val="00042B8F"/>
    <w:rsid w:val="00077A9F"/>
    <w:rsid w:val="00077FC4"/>
    <w:rsid w:val="00093D6C"/>
    <w:rsid w:val="000B6979"/>
    <w:rsid w:val="000C2D2E"/>
    <w:rsid w:val="00103A6F"/>
    <w:rsid w:val="001272DF"/>
    <w:rsid w:val="00176262"/>
    <w:rsid w:val="001910ED"/>
    <w:rsid w:val="001B5312"/>
    <w:rsid w:val="001D7F9B"/>
    <w:rsid w:val="001E307E"/>
    <w:rsid w:val="001F27AA"/>
    <w:rsid w:val="001F590E"/>
    <w:rsid w:val="00235B1F"/>
    <w:rsid w:val="00254508"/>
    <w:rsid w:val="002A715C"/>
    <w:rsid w:val="002B4D5A"/>
    <w:rsid w:val="002E0592"/>
    <w:rsid w:val="00340BDF"/>
    <w:rsid w:val="00354D79"/>
    <w:rsid w:val="00356827"/>
    <w:rsid w:val="003960D2"/>
    <w:rsid w:val="00440A45"/>
    <w:rsid w:val="0048441E"/>
    <w:rsid w:val="004A2DD3"/>
    <w:rsid w:val="004A5DDA"/>
    <w:rsid w:val="004A69F6"/>
    <w:rsid w:val="004D29E9"/>
    <w:rsid w:val="004E1F59"/>
    <w:rsid w:val="00525B69"/>
    <w:rsid w:val="005265DE"/>
    <w:rsid w:val="005C0789"/>
    <w:rsid w:val="005F0B1E"/>
    <w:rsid w:val="00614FCF"/>
    <w:rsid w:val="00615119"/>
    <w:rsid w:val="00664791"/>
    <w:rsid w:val="006B0CC6"/>
    <w:rsid w:val="006C6124"/>
    <w:rsid w:val="006E1B27"/>
    <w:rsid w:val="006E6ED8"/>
    <w:rsid w:val="006F4296"/>
    <w:rsid w:val="006F546A"/>
    <w:rsid w:val="0070275E"/>
    <w:rsid w:val="00715AF0"/>
    <w:rsid w:val="00730BE8"/>
    <w:rsid w:val="00731BEC"/>
    <w:rsid w:val="00736541"/>
    <w:rsid w:val="00754A18"/>
    <w:rsid w:val="00755D54"/>
    <w:rsid w:val="007B667E"/>
    <w:rsid w:val="007D16CE"/>
    <w:rsid w:val="007D799B"/>
    <w:rsid w:val="00867E7E"/>
    <w:rsid w:val="00890323"/>
    <w:rsid w:val="008F1F2C"/>
    <w:rsid w:val="00957E3A"/>
    <w:rsid w:val="0097302A"/>
    <w:rsid w:val="00975329"/>
    <w:rsid w:val="00980305"/>
    <w:rsid w:val="0099449C"/>
    <w:rsid w:val="00A04CD2"/>
    <w:rsid w:val="00A13AC8"/>
    <w:rsid w:val="00A307A1"/>
    <w:rsid w:val="00A400D2"/>
    <w:rsid w:val="00A41484"/>
    <w:rsid w:val="00A45E59"/>
    <w:rsid w:val="00A513C2"/>
    <w:rsid w:val="00A568E3"/>
    <w:rsid w:val="00A631EB"/>
    <w:rsid w:val="00A63626"/>
    <w:rsid w:val="00A660D6"/>
    <w:rsid w:val="00A70407"/>
    <w:rsid w:val="00A933D7"/>
    <w:rsid w:val="00B017B3"/>
    <w:rsid w:val="00B474A0"/>
    <w:rsid w:val="00B6799C"/>
    <w:rsid w:val="00B74E1C"/>
    <w:rsid w:val="00B81889"/>
    <w:rsid w:val="00BA16AF"/>
    <w:rsid w:val="00BB33EE"/>
    <w:rsid w:val="00BB3AB7"/>
    <w:rsid w:val="00BB459C"/>
    <w:rsid w:val="00BD755F"/>
    <w:rsid w:val="00BE2162"/>
    <w:rsid w:val="00C06CF6"/>
    <w:rsid w:val="00C1122C"/>
    <w:rsid w:val="00C30FF9"/>
    <w:rsid w:val="00C44AC4"/>
    <w:rsid w:val="00C721C4"/>
    <w:rsid w:val="00CC5584"/>
    <w:rsid w:val="00CD15FF"/>
    <w:rsid w:val="00CD1C3F"/>
    <w:rsid w:val="00CE1E5B"/>
    <w:rsid w:val="00D05510"/>
    <w:rsid w:val="00D6611B"/>
    <w:rsid w:val="00D676F8"/>
    <w:rsid w:val="00DB50F2"/>
    <w:rsid w:val="00DB6ED7"/>
    <w:rsid w:val="00DE410E"/>
    <w:rsid w:val="00E05063"/>
    <w:rsid w:val="00E51FB2"/>
    <w:rsid w:val="00E62DC2"/>
    <w:rsid w:val="00E6737C"/>
    <w:rsid w:val="00E96A53"/>
    <w:rsid w:val="00EB5F93"/>
    <w:rsid w:val="00EC2057"/>
    <w:rsid w:val="00EC6FD9"/>
    <w:rsid w:val="00ED735F"/>
    <w:rsid w:val="00F01445"/>
    <w:rsid w:val="00F4716B"/>
    <w:rsid w:val="00F87772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7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E5B"/>
  </w:style>
  <w:style w:type="paragraph" w:styleId="a8">
    <w:name w:val="footer"/>
    <w:basedOn w:val="a"/>
    <w:link w:val="a9"/>
    <w:uiPriority w:val="99"/>
    <w:unhideWhenUsed/>
    <w:rsid w:val="00CE1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E5B"/>
  </w:style>
  <w:style w:type="paragraph" w:styleId="aa">
    <w:name w:val="List Paragraph"/>
    <w:basedOn w:val="a"/>
    <w:uiPriority w:val="34"/>
    <w:qFormat/>
    <w:rsid w:val="001F27AA"/>
    <w:pPr>
      <w:ind w:left="720"/>
      <w:contextualSpacing/>
    </w:pPr>
  </w:style>
  <w:style w:type="paragraph" w:customStyle="1" w:styleId="j17">
    <w:name w:val="j17"/>
    <w:basedOn w:val="a"/>
    <w:rsid w:val="00994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9449C"/>
  </w:style>
  <w:style w:type="paragraph" w:customStyle="1" w:styleId="ConsPlusNormal">
    <w:name w:val="ConsPlusNormal"/>
    <w:link w:val="ConsPlusNormal0"/>
    <w:rsid w:val="008F1F2C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1F2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04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CD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zvds">
    <w:name w:val="xzvds"/>
    <w:basedOn w:val="a"/>
    <w:rsid w:val="006E1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E1B27"/>
    <w:rPr>
      <w:b/>
      <w:bCs/>
    </w:rPr>
  </w:style>
  <w:style w:type="character" w:styleId="ac">
    <w:name w:val="Emphasis"/>
    <w:basedOn w:val="a0"/>
    <w:uiPriority w:val="20"/>
    <w:qFormat/>
    <w:rsid w:val="006E1B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7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E5B"/>
  </w:style>
  <w:style w:type="paragraph" w:styleId="a8">
    <w:name w:val="footer"/>
    <w:basedOn w:val="a"/>
    <w:link w:val="a9"/>
    <w:uiPriority w:val="99"/>
    <w:unhideWhenUsed/>
    <w:rsid w:val="00CE1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E5B"/>
  </w:style>
  <w:style w:type="paragraph" w:styleId="aa">
    <w:name w:val="List Paragraph"/>
    <w:basedOn w:val="a"/>
    <w:uiPriority w:val="34"/>
    <w:qFormat/>
    <w:rsid w:val="001F27AA"/>
    <w:pPr>
      <w:ind w:left="720"/>
      <w:contextualSpacing/>
    </w:pPr>
  </w:style>
  <w:style w:type="paragraph" w:customStyle="1" w:styleId="j17">
    <w:name w:val="j17"/>
    <w:basedOn w:val="a"/>
    <w:rsid w:val="00994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9449C"/>
  </w:style>
  <w:style w:type="paragraph" w:customStyle="1" w:styleId="ConsPlusNormal">
    <w:name w:val="ConsPlusNormal"/>
    <w:link w:val="ConsPlusNormal0"/>
    <w:rsid w:val="008F1F2C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1F2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04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CD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zvds">
    <w:name w:val="xzvds"/>
    <w:basedOn w:val="a"/>
    <w:rsid w:val="006E1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E1B27"/>
    <w:rPr>
      <w:b/>
      <w:bCs/>
    </w:rPr>
  </w:style>
  <w:style w:type="character" w:styleId="ac">
    <w:name w:val="Emphasis"/>
    <w:basedOn w:val="a0"/>
    <w:uiPriority w:val="20"/>
    <w:qFormat/>
    <w:rsid w:val="006E1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.belaru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.a.drebez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u.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20999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DDD</dc:creator>
  <cp:lastModifiedBy>DP2</cp:lastModifiedBy>
  <cp:revision>6</cp:revision>
  <cp:lastPrinted>2020-07-23T12:03:00Z</cp:lastPrinted>
  <dcterms:created xsi:type="dcterms:W3CDTF">2020-07-23T11:39:00Z</dcterms:created>
  <dcterms:modified xsi:type="dcterms:W3CDTF">2020-10-19T10:32:00Z</dcterms:modified>
</cp:coreProperties>
</file>