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7F" w:rsidRPr="00DA0DE9" w:rsidRDefault="004A4E7F" w:rsidP="00DA0DE9">
      <w:pPr>
        <w:ind w:right="8758"/>
        <w:rPr>
          <w:b/>
          <w:sz w:val="28"/>
          <w:szCs w:val="28"/>
        </w:rPr>
      </w:pPr>
      <w:r w:rsidRPr="00DA0DE9">
        <w:rPr>
          <w:b/>
          <w:sz w:val="28"/>
          <w:szCs w:val="28"/>
        </w:rPr>
        <w:t>СПРАВКА</w:t>
      </w:r>
    </w:p>
    <w:p w:rsidR="004A4E7F" w:rsidRPr="00DA0DE9" w:rsidRDefault="004A4E7F" w:rsidP="00DA0DE9">
      <w:pPr>
        <w:ind w:right="8758"/>
        <w:rPr>
          <w:sz w:val="28"/>
          <w:szCs w:val="28"/>
        </w:rPr>
      </w:pPr>
      <w:r w:rsidRPr="00DA0DE9">
        <w:rPr>
          <w:sz w:val="28"/>
          <w:szCs w:val="28"/>
        </w:rPr>
        <w:t>разногласий по проекту Закона</w:t>
      </w:r>
      <w:r w:rsidR="00A87838" w:rsidRPr="00DA0DE9">
        <w:rPr>
          <w:sz w:val="28"/>
          <w:szCs w:val="28"/>
        </w:rPr>
        <w:t xml:space="preserve"> </w:t>
      </w:r>
      <w:r w:rsidRPr="00DA0DE9">
        <w:rPr>
          <w:sz w:val="28"/>
          <w:szCs w:val="28"/>
        </w:rPr>
        <w:t>Республики Беларусь «О несостоятельности и банкротстве»</w:t>
      </w:r>
    </w:p>
    <w:p w:rsidR="00295972" w:rsidRPr="00DA0DE9" w:rsidRDefault="00295972" w:rsidP="00DA0DE9">
      <w:pPr>
        <w:ind w:right="8758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8931"/>
      </w:tblGrid>
      <w:tr w:rsidR="00C226BF" w:rsidRPr="00DA0DE9" w:rsidTr="0038401A">
        <w:trPr>
          <w:tblHeader/>
        </w:trPr>
        <w:tc>
          <w:tcPr>
            <w:tcW w:w="6345" w:type="dxa"/>
          </w:tcPr>
          <w:p w:rsidR="00C226BF" w:rsidRPr="00A27707" w:rsidRDefault="00C226BF" w:rsidP="00DA0DE9">
            <w:pPr>
              <w:ind w:firstLine="176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27707">
              <w:rPr>
                <w:snapToGrid w:val="0"/>
                <w:color w:val="000000"/>
                <w:sz w:val="24"/>
                <w:szCs w:val="24"/>
              </w:rPr>
              <w:t>Замечание</w:t>
            </w:r>
          </w:p>
        </w:tc>
        <w:tc>
          <w:tcPr>
            <w:tcW w:w="8931" w:type="dxa"/>
            <w:vAlign w:val="center"/>
          </w:tcPr>
          <w:p w:rsidR="00C226BF" w:rsidRPr="00A27707" w:rsidRDefault="00C226BF" w:rsidP="00DA0DE9">
            <w:pPr>
              <w:ind w:firstLine="176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27707">
              <w:rPr>
                <w:snapToGrid w:val="0"/>
                <w:color w:val="000000"/>
                <w:sz w:val="24"/>
                <w:szCs w:val="24"/>
              </w:rPr>
              <w:t>Позиция Минэкономики</w:t>
            </w:r>
          </w:p>
        </w:tc>
      </w:tr>
      <w:tr w:rsidR="00915864" w:rsidRPr="00C24EBD" w:rsidTr="0038401A">
        <w:trPr>
          <w:trHeight w:val="445"/>
        </w:trPr>
        <w:tc>
          <w:tcPr>
            <w:tcW w:w="15276" w:type="dxa"/>
            <w:gridSpan w:val="2"/>
          </w:tcPr>
          <w:p w:rsidR="00915864" w:rsidRPr="0059355B" w:rsidRDefault="00915864" w:rsidP="00CE7333">
            <w:pPr>
              <w:widowControl w:val="0"/>
              <w:tabs>
                <w:tab w:val="clear" w:pos="709"/>
                <w:tab w:val="left" w:pos="1138"/>
              </w:tabs>
              <w:ind w:firstLine="176"/>
              <w:jc w:val="center"/>
              <w:rPr>
                <w:sz w:val="24"/>
                <w:szCs w:val="24"/>
              </w:rPr>
            </w:pPr>
            <w:r w:rsidRPr="0059355B">
              <w:rPr>
                <w:rStyle w:val="20"/>
                <w:b/>
                <w:color w:val="000000"/>
                <w:sz w:val="24"/>
                <w:szCs w:val="24"/>
              </w:rPr>
              <w:t>Совет по развитию предпринимательства</w:t>
            </w:r>
            <w:r w:rsidR="0046636C">
              <w:rPr>
                <w:rStyle w:val="20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6BF" w:rsidRPr="003D70B3" w:rsidTr="0038401A">
        <w:trPr>
          <w:trHeight w:val="2709"/>
        </w:trPr>
        <w:tc>
          <w:tcPr>
            <w:tcW w:w="6345" w:type="dxa"/>
          </w:tcPr>
          <w:p w:rsidR="00231189" w:rsidRPr="0059355B" w:rsidRDefault="00C226BF" w:rsidP="00147D9F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rStyle w:val="20"/>
                <w:color w:val="000000"/>
                <w:sz w:val="24"/>
                <w:szCs w:val="24"/>
              </w:rPr>
            </w:pPr>
            <w:r w:rsidRPr="0059355B">
              <w:rPr>
                <w:rStyle w:val="20"/>
                <w:color w:val="000000"/>
                <w:sz w:val="24"/>
                <w:szCs w:val="24"/>
              </w:rPr>
              <w:t>Лишение юридических лиц права осуществления деятельности в качестве управляющего негативно скажется на качестве и сроках проведения процедур банкротства.</w:t>
            </w:r>
          </w:p>
        </w:tc>
        <w:tc>
          <w:tcPr>
            <w:tcW w:w="8931" w:type="dxa"/>
          </w:tcPr>
          <w:p w:rsidR="009C1D30" w:rsidRPr="0059355B" w:rsidRDefault="009C1D30" w:rsidP="003D70B3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В целях единства персонификации прав, обязанностей и ответственности, а также независимости от лиц, участвующих в деле, необходимо осуществление управляющими деятельности исключительно как физическими лицами-индивидуальными предпринимателями.</w:t>
            </w:r>
          </w:p>
          <w:p w:rsidR="009C1D30" w:rsidRPr="0059355B" w:rsidRDefault="009C1D30" w:rsidP="003D70B3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 xml:space="preserve">Массовый выход на рынок управляющих-юридических лиц девальвировал первоначальную идею о «командах». Например, по г. Минску и Минской области количество административных протоколов на должностных лиц антикризисных компаний в 2 раза превосходит число составленных на управляющих-предпринимателей. </w:t>
            </w:r>
          </w:p>
          <w:p w:rsidR="009C1D30" w:rsidRPr="0059355B" w:rsidRDefault="009C1D30" w:rsidP="003D70B3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По информации Верховного суда, размещенной в СМИ, в одной из областей 3 человека создали большое количество аффилированных лиц и монополизировали рынок услуг в сфере банкротства. Следует помнить об экономической безопасности государства, если к антикризисному управлению предприятиями реального сектора экономики и банками (в условиях предлагаемой проектом закона либерализации начала банкротства) будут допущены белорусские юридические лица с иностранными учредителями. Юридические лица могут перерегистрироваться за день, сменить менеджмент, ссылаться на выход представителя за пределы полномочий и т.д. в целях ухода от ответственности, персонификация прав, обязанностей и ответственности утрачивается в такой чувствительной сфере для общества и бизнеса как банкротство.</w:t>
            </w:r>
          </w:p>
          <w:p w:rsidR="009C1D30" w:rsidRPr="0059355B" w:rsidRDefault="009C1D30" w:rsidP="003D70B3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В этой связи процессуальн</w:t>
            </w:r>
            <w:r w:rsidR="00086E02" w:rsidRPr="0059355B">
              <w:rPr>
                <w:sz w:val="24"/>
                <w:szCs w:val="24"/>
              </w:rPr>
              <w:t>ым</w:t>
            </w:r>
            <w:r w:rsidRPr="0059355B">
              <w:rPr>
                <w:sz w:val="24"/>
                <w:szCs w:val="24"/>
              </w:rPr>
              <w:t xml:space="preserve"> лицом в судебном деле о банкротстве должно быть физическое лицо, отвечающее за свои действия в полном объеме (в уголовном, административном и гражданском порядке), а не юридическое лицо в лице представителя.</w:t>
            </w:r>
          </w:p>
          <w:p w:rsidR="009C1D30" w:rsidRPr="0059355B" w:rsidRDefault="009C1D30" w:rsidP="003D70B3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В пределах своего вознаграждения либо за счет средств должника по согласованию с собранием кредиторов управляющий-индивидуальный предприниматель вправе привлечь на возмездной основе сторонних любых специалистов или включить их в штат должника.</w:t>
            </w:r>
          </w:p>
          <w:p w:rsidR="009C1D30" w:rsidRPr="0059355B" w:rsidRDefault="009C1D30" w:rsidP="003D70B3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При этом практика банкротства в странах ЕАЭС (кроме Кыргызстана) и Украины не знает такой формы деятельности управляющих как юридические лица.</w:t>
            </w:r>
          </w:p>
          <w:p w:rsidR="009C1D30" w:rsidRPr="0059355B" w:rsidRDefault="009C1D30" w:rsidP="003D70B3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Статистика процедур не подтверждает повышенного уровня эффективности «исходов» банкротства, связанных с восстановлением бизнеса, проведенных юридическими лицами-управляющими.</w:t>
            </w:r>
          </w:p>
          <w:p w:rsidR="00C226BF" w:rsidRPr="0059355B" w:rsidRDefault="009C1D30" w:rsidP="003D70B3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lastRenderedPageBreak/>
              <w:t xml:space="preserve">В целом юридические лица более небрежно относятся к соблюдению законности в своей деятельности. Так, в 2018 г. к административной ответственности были привлечены руководители и должностные лица 94 </w:t>
            </w:r>
            <w:proofErr w:type="spellStart"/>
            <w:r w:rsidRPr="0059355B">
              <w:rPr>
                <w:sz w:val="24"/>
                <w:szCs w:val="24"/>
              </w:rPr>
              <w:t>юрлиц</w:t>
            </w:r>
            <w:proofErr w:type="spellEnd"/>
            <w:r w:rsidRPr="0059355B">
              <w:rPr>
                <w:sz w:val="24"/>
                <w:szCs w:val="24"/>
              </w:rPr>
              <w:t xml:space="preserve"> и 59 физических лиц-управляющих</w:t>
            </w:r>
            <w:r w:rsidR="00204482" w:rsidRPr="0059355B">
              <w:rPr>
                <w:sz w:val="24"/>
                <w:szCs w:val="24"/>
              </w:rPr>
              <w:t>.</w:t>
            </w:r>
          </w:p>
          <w:p w:rsidR="00E80A33" w:rsidRPr="0059355B" w:rsidRDefault="00E80A33" w:rsidP="003D70B3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 xml:space="preserve">При этом сохраняются возможности для </w:t>
            </w:r>
            <w:r w:rsidR="00E40566">
              <w:rPr>
                <w:sz w:val="24"/>
                <w:szCs w:val="24"/>
              </w:rPr>
              <w:t>постепенного</w:t>
            </w:r>
            <w:r w:rsidRPr="0059355B">
              <w:rPr>
                <w:sz w:val="24"/>
                <w:szCs w:val="24"/>
              </w:rPr>
              <w:t xml:space="preserve"> перехода к деятельности управляющего исключительно в качестве физического лица:</w:t>
            </w:r>
          </w:p>
          <w:p w:rsidR="00E80A33" w:rsidRPr="0059355B" w:rsidRDefault="00813A0C" w:rsidP="003D70B3">
            <w:pPr>
              <w:pStyle w:val="a3"/>
              <w:tabs>
                <w:tab w:val="clear" w:pos="709"/>
              </w:tabs>
              <w:ind w:left="45" w:firstLine="459"/>
              <w:rPr>
                <w:b w:val="0"/>
                <w:i w:val="0"/>
                <w:sz w:val="24"/>
                <w:szCs w:val="24"/>
              </w:rPr>
            </w:pPr>
            <w:r w:rsidRPr="0059355B">
              <w:rPr>
                <w:b w:val="0"/>
                <w:i w:val="0"/>
                <w:sz w:val="24"/>
                <w:szCs w:val="24"/>
              </w:rPr>
              <w:t>т</w:t>
            </w:r>
            <w:r w:rsidR="00E80A33" w:rsidRPr="0059355B">
              <w:rPr>
                <w:b w:val="0"/>
                <w:i w:val="0"/>
                <w:sz w:val="24"/>
                <w:szCs w:val="24"/>
              </w:rPr>
              <w:t xml:space="preserve">рансформация </w:t>
            </w:r>
            <w:proofErr w:type="spellStart"/>
            <w:r w:rsidR="00E80A33" w:rsidRPr="0059355B">
              <w:rPr>
                <w:b w:val="0"/>
                <w:i w:val="0"/>
                <w:sz w:val="24"/>
                <w:szCs w:val="24"/>
              </w:rPr>
              <w:t>юрлица-управляющего</w:t>
            </w:r>
            <w:proofErr w:type="spellEnd"/>
            <w:r w:rsidR="00E80A33" w:rsidRPr="0059355B">
              <w:rPr>
                <w:b w:val="0"/>
                <w:i w:val="0"/>
                <w:sz w:val="24"/>
                <w:szCs w:val="24"/>
              </w:rPr>
              <w:t xml:space="preserve"> в </w:t>
            </w:r>
            <w:proofErr w:type="spellStart"/>
            <w:r w:rsidR="00E80A33" w:rsidRPr="0059355B">
              <w:rPr>
                <w:b w:val="0"/>
                <w:i w:val="0"/>
                <w:sz w:val="24"/>
                <w:szCs w:val="24"/>
              </w:rPr>
              <w:t>юрлицо</w:t>
            </w:r>
            <w:proofErr w:type="spellEnd"/>
            <w:r w:rsidR="00E80A33" w:rsidRPr="0059355B">
              <w:rPr>
                <w:b w:val="0"/>
                <w:i w:val="0"/>
                <w:sz w:val="24"/>
                <w:szCs w:val="24"/>
              </w:rPr>
              <w:t xml:space="preserve">, обслуживающее ИП-управляющего (нескольких управляющих), в т.ч. с выступлением ИП в роли руководителя обслуживающего </w:t>
            </w:r>
            <w:proofErr w:type="spellStart"/>
            <w:r w:rsidR="00E80A33" w:rsidRPr="0059355B">
              <w:rPr>
                <w:b w:val="0"/>
                <w:i w:val="0"/>
                <w:sz w:val="24"/>
                <w:szCs w:val="24"/>
              </w:rPr>
              <w:t>юрлица</w:t>
            </w:r>
            <w:proofErr w:type="spellEnd"/>
            <w:r w:rsidR="00E80A33" w:rsidRPr="0059355B">
              <w:rPr>
                <w:b w:val="0"/>
                <w:i w:val="0"/>
                <w:sz w:val="24"/>
                <w:szCs w:val="24"/>
              </w:rPr>
              <w:t xml:space="preserve">, учредителя такого </w:t>
            </w:r>
            <w:proofErr w:type="spellStart"/>
            <w:r w:rsidR="00E80A33" w:rsidRPr="0059355B">
              <w:rPr>
                <w:b w:val="0"/>
                <w:i w:val="0"/>
                <w:sz w:val="24"/>
                <w:szCs w:val="24"/>
              </w:rPr>
              <w:t>юрлица</w:t>
            </w:r>
            <w:proofErr w:type="spellEnd"/>
            <w:r w:rsidR="00E80A33" w:rsidRPr="0059355B">
              <w:rPr>
                <w:b w:val="0"/>
                <w:i w:val="0"/>
                <w:sz w:val="24"/>
                <w:szCs w:val="24"/>
              </w:rPr>
              <w:t xml:space="preserve"> или исполняющего обязанности руководителя этого </w:t>
            </w:r>
            <w:proofErr w:type="spellStart"/>
            <w:r w:rsidR="00E80A33" w:rsidRPr="0059355B">
              <w:rPr>
                <w:b w:val="0"/>
                <w:i w:val="0"/>
                <w:sz w:val="24"/>
                <w:szCs w:val="24"/>
              </w:rPr>
              <w:t>юрлица</w:t>
            </w:r>
            <w:proofErr w:type="spellEnd"/>
            <w:r w:rsidR="00E80A33" w:rsidRPr="0059355B">
              <w:rPr>
                <w:b w:val="0"/>
                <w:i w:val="0"/>
                <w:sz w:val="24"/>
                <w:szCs w:val="24"/>
              </w:rPr>
              <w:t xml:space="preserve"> по договору</w:t>
            </w:r>
            <w:r w:rsidRPr="0059355B">
              <w:rPr>
                <w:b w:val="0"/>
                <w:i w:val="0"/>
                <w:sz w:val="24"/>
                <w:szCs w:val="24"/>
              </w:rPr>
              <w:t>;</w:t>
            </w:r>
          </w:p>
          <w:p w:rsidR="00E80A33" w:rsidRPr="0059355B" w:rsidRDefault="00813A0C" w:rsidP="003D70B3">
            <w:pPr>
              <w:pStyle w:val="a3"/>
              <w:tabs>
                <w:tab w:val="clear" w:pos="709"/>
              </w:tabs>
              <w:ind w:left="45" w:firstLine="459"/>
              <w:rPr>
                <w:b w:val="0"/>
                <w:i w:val="0"/>
                <w:sz w:val="24"/>
                <w:szCs w:val="24"/>
              </w:rPr>
            </w:pPr>
            <w:r w:rsidRPr="0059355B">
              <w:rPr>
                <w:b w:val="0"/>
                <w:i w:val="0"/>
                <w:sz w:val="24"/>
                <w:szCs w:val="24"/>
              </w:rPr>
              <w:t>в</w:t>
            </w:r>
            <w:r w:rsidR="00E80A33" w:rsidRPr="0059355B">
              <w:rPr>
                <w:b w:val="0"/>
                <w:i w:val="0"/>
                <w:sz w:val="24"/>
                <w:szCs w:val="24"/>
              </w:rPr>
              <w:t>ведение специалистов в штат банкрота (по согласованию с кредиторами)</w:t>
            </w:r>
            <w:r w:rsidRPr="0059355B">
              <w:rPr>
                <w:b w:val="0"/>
                <w:i w:val="0"/>
                <w:sz w:val="24"/>
                <w:szCs w:val="24"/>
              </w:rPr>
              <w:t>;</w:t>
            </w:r>
          </w:p>
          <w:p w:rsidR="00E80A33" w:rsidRPr="0059355B" w:rsidRDefault="00813A0C" w:rsidP="003D70B3">
            <w:pPr>
              <w:pStyle w:val="a3"/>
              <w:tabs>
                <w:tab w:val="clear" w:pos="709"/>
              </w:tabs>
              <w:ind w:left="45" w:firstLine="459"/>
              <w:rPr>
                <w:b w:val="0"/>
                <w:i w:val="0"/>
                <w:sz w:val="24"/>
                <w:szCs w:val="24"/>
              </w:rPr>
            </w:pPr>
            <w:r w:rsidRPr="0059355B">
              <w:rPr>
                <w:b w:val="0"/>
                <w:i w:val="0"/>
                <w:sz w:val="24"/>
                <w:szCs w:val="24"/>
              </w:rPr>
              <w:t>п</w:t>
            </w:r>
            <w:r w:rsidR="00E80A33" w:rsidRPr="0059355B">
              <w:rPr>
                <w:b w:val="0"/>
                <w:i w:val="0"/>
                <w:sz w:val="24"/>
                <w:szCs w:val="24"/>
              </w:rPr>
              <w:t>ривлечением специалистов на договорной основе для конкретного случая</w:t>
            </w:r>
            <w:r w:rsidRPr="0059355B">
              <w:rPr>
                <w:b w:val="0"/>
                <w:i w:val="0"/>
                <w:sz w:val="24"/>
                <w:szCs w:val="24"/>
              </w:rPr>
              <w:t>;</w:t>
            </w:r>
          </w:p>
          <w:p w:rsidR="00E80A33" w:rsidRPr="0059355B" w:rsidRDefault="00813A0C" w:rsidP="003D70B3">
            <w:pPr>
              <w:pStyle w:val="a3"/>
              <w:tabs>
                <w:tab w:val="clear" w:pos="709"/>
              </w:tabs>
              <w:ind w:left="45" w:firstLine="459"/>
              <w:rPr>
                <w:b w:val="0"/>
                <w:i w:val="0"/>
                <w:sz w:val="24"/>
                <w:szCs w:val="24"/>
              </w:rPr>
            </w:pPr>
            <w:r w:rsidRPr="0059355B">
              <w:rPr>
                <w:b w:val="0"/>
                <w:i w:val="0"/>
                <w:sz w:val="24"/>
                <w:szCs w:val="24"/>
              </w:rPr>
              <w:t>с</w:t>
            </w:r>
            <w:r w:rsidR="00E80A33" w:rsidRPr="0059355B">
              <w:rPr>
                <w:b w:val="0"/>
                <w:i w:val="0"/>
                <w:sz w:val="24"/>
                <w:szCs w:val="24"/>
              </w:rPr>
              <w:t xml:space="preserve">оздание механизма вознаграждения </w:t>
            </w:r>
            <w:r w:rsidR="00F07A24" w:rsidRPr="0059355B">
              <w:rPr>
                <w:b w:val="0"/>
                <w:i w:val="0"/>
                <w:sz w:val="24"/>
                <w:szCs w:val="24"/>
              </w:rPr>
              <w:t>управляющих</w:t>
            </w:r>
            <w:r w:rsidR="00E80A33" w:rsidRPr="0059355B">
              <w:rPr>
                <w:b w:val="0"/>
                <w:i w:val="0"/>
                <w:sz w:val="24"/>
                <w:szCs w:val="24"/>
              </w:rPr>
              <w:t>, достаточного для оплаты услуг привлеченных специалистов (либо за счет согласованных кредиторами расходов банкрота)</w:t>
            </w:r>
            <w:r w:rsidR="00AC60A4">
              <w:rPr>
                <w:b w:val="0"/>
                <w:i w:val="0"/>
                <w:sz w:val="24"/>
                <w:szCs w:val="24"/>
              </w:rPr>
              <w:t>.</w:t>
            </w:r>
          </w:p>
          <w:p w:rsidR="005E42B3" w:rsidRPr="0059355B" w:rsidRDefault="00AC60A4" w:rsidP="00C42B0C">
            <w:pPr>
              <w:pStyle w:val="a3"/>
              <w:tabs>
                <w:tab w:val="clear" w:pos="709"/>
              </w:tabs>
              <w:ind w:left="45" w:firstLine="459"/>
              <w:rPr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Проектом предусмотрен </w:t>
            </w:r>
            <w:r w:rsidR="00813A0C" w:rsidRPr="0059355B">
              <w:rPr>
                <w:b w:val="0"/>
                <w:i w:val="0"/>
                <w:sz w:val="24"/>
                <w:szCs w:val="24"/>
              </w:rPr>
              <w:t>п</w:t>
            </w:r>
            <w:r w:rsidR="00E80A33" w:rsidRPr="0059355B">
              <w:rPr>
                <w:b w:val="0"/>
                <w:i w:val="0"/>
                <w:sz w:val="24"/>
                <w:szCs w:val="24"/>
              </w:rPr>
              <w:t xml:space="preserve">ереходный период, позволяющий доработать </w:t>
            </w:r>
            <w:proofErr w:type="spellStart"/>
            <w:r w:rsidR="00E80A33" w:rsidRPr="0059355B">
              <w:rPr>
                <w:b w:val="0"/>
                <w:i w:val="0"/>
                <w:sz w:val="24"/>
                <w:szCs w:val="24"/>
              </w:rPr>
              <w:t>управляющим-юрлицам</w:t>
            </w:r>
            <w:proofErr w:type="spellEnd"/>
            <w:r w:rsidR="00E80A33" w:rsidRPr="0059355B">
              <w:rPr>
                <w:b w:val="0"/>
                <w:i w:val="0"/>
                <w:sz w:val="24"/>
                <w:szCs w:val="24"/>
              </w:rPr>
              <w:t xml:space="preserve"> до завершения дела.</w:t>
            </w:r>
          </w:p>
        </w:tc>
      </w:tr>
      <w:tr w:rsidR="00DA0DE9" w:rsidRPr="003D70B3" w:rsidTr="0038401A">
        <w:trPr>
          <w:trHeight w:val="703"/>
        </w:trPr>
        <w:tc>
          <w:tcPr>
            <w:tcW w:w="6345" w:type="dxa"/>
          </w:tcPr>
          <w:p w:rsidR="00DA0DE9" w:rsidRPr="0059355B" w:rsidRDefault="00DA0DE9" w:rsidP="00C42B0C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rStyle w:val="20"/>
                <w:color w:val="000000"/>
                <w:sz w:val="24"/>
                <w:szCs w:val="24"/>
              </w:rPr>
            </w:pPr>
            <w:r w:rsidRPr="0059355B">
              <w:rPr>
                <w:rStyle w:val="20"/>
                <w:color w:val="000000"/>
                <w:sz w:val="24"/>
                <w:szCs w:val="24"/>
              </w:rPr>
              <w:lastRenderedPageBreak/>
              <w:t>Создание Палаты антикризисных управляющих в том виде, который предусмотрен в проекте Закона и с тем объемом полномочий лишь усугубит ситуацию, так как лишит кредиторов (должников) права осуществления контроля за деятельностью управляющих и защиты своих законных прав и интересов, а также увеличит коррупционные риски при проведении процедур.</w:t>
            </w:r>
          </w:p>
          <w:p w:rsidR="00DA0DE9" w:rsidRPr="0059355B" w:rsidRDefault="00DA0DE9" w:rsidP="00795331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rStyle w:val="20"/>
                <w:color w:val="000000"/>
                <w:sz w:val="24"/>
                <w:szCs w:val="24"/>
              </w:rPr>
            </w:pPr>
            <w:r w:rsidRPr="0059355B">
              <w:rPr>
                <w:rStyle w:val="20"/>
                <w:color w:val="000000"/>
                <w:sz w:val="24"/>
                <w:szCs w:val="24"/>
              </w:rPr>
              <w:t>Создание Палаты управляющих приведет к закрытой монополии и, соответственно, к объективным ограничениям реального воздействия на рынок в данной сфере деятельности.</w:t>
            </w:r>
          </w:p>
        </w:tc>
        <w:tc>
          <w:tcPr>
            <w:tcW w:w="8931" w:type="dxa"/>
          </w:tcPr>
          <w:p w:rsidR="00C42B0C" w:rsidRPr="0059355B" w:rsidRDefault="00DA0DE9" w:rsidP="00C42B0C">
            <w:pPr>
              <w:tabs>
                <w:tab w:val="clear" w:pos="709"/>
              </w:tabs>
              <w:ind w:left="-36" w:firstLine="495"/>
              <w:rPr>
                <w:bCs/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При создании Палаты управляющих в проекте за основы взяты подходы</w:t>
            </w:r>
            <w:r w:rsidR="00C078A3">
              <w:rPr>
                <w:sz w:val="24"/>
                <w:szCs w:val="24"/>
              </w:rPr>
              <w:t xml:space="preserve"> к саморегулированию, содержавш</w:t>
            </w:r>
            <w:r w:rsidR="00092ADF">
              <w:rPr>
                <w:sz w:val="24"/>
                <w:szCs w:val="24"/>
              </w:rPr>
              <w:t>иеся проекте Закона Республики Б</w:t>
            </w:r>
            <w:r w:rsidR="00C078A3">
              <w:rPr>
                <w:sz w:val="24"/>
                <w:szCs w:val="24"/>
              </w:rPr>
              <w:t>еларусь «О саморегулируемых организациях»</w:t>
            </w:r>
            <w:r w:rsidR="00092ADF">
              <w:rPr>
                <w:sz w:val="24"/>
                <w:szCs w:val="24"/>
              </w:rPr>
              <w:t>, внесенном в Совет Министров Советом по развитию предпринимательства (исх. № 202-01/02 от 28.09.2016)</w:t>
            </w:r>
            <w:r w:rsidR="00521A05">
              <w:rPr>
                <w:sz w:val="24"/>
                <w:szCs w:val="24"/>
              </w:rPr>
              <w:t xml:space="preserve">, </w:t>
            </w:r>
            <w:r w:rsidR="00092ADF">
              <w:rPr>
                <w:sz w:val="24"/>
                <w:szCs w:val="24"/>
              </w:rPr>
              <w:t>а также подходы к</w:t>
            </w:r>
            <w:r w:rsidRPr="0059355B">
              <w:rPr>
                <w:sz w:val="24"/>
                <w:szCs w:val="24"/>
              </w:rPr>
              <w:t xml:space="preserve"> создани</w:t>
            </w:r>
            <w:r w:rsidR="00092ADF">
              <w:rPr>
                <w:sz w:val="24"/>
                <w:szCs w:val="24"/>
              </w:rPr>
              <w:t>ю</w:t>
            </w:r>
            <w:r w:rsidRPr="0059355B">
              <w:rPr>
                <w:sz w:val="24"/>
                <w:szCs w:val="24"/>
              </w:rPr>
              <w:t xml:space="preserve"> Палаты налоговых консультантов, реализованные в Указе Президента Республики Беларусь от 19</w:t>
            </w:r>
            <w:r w:rsidR="00C42B0C" w:rsidRPr="0059355B">
              <w:rPr>
                <w:sz w:val="24"/>
                <w:szCs w:val="24"/>
              </w:rPr>
              <w:t> </w:t>
            </w:r>
            <w:r w:rsidRPr="0059355B">
              <w:rPr>
                <w:sz w:val="24"/>
                <w:szCs w:val="24"/>
              </w:rPr>
              <w:t>сентября 2017 г. № 338 «</w:t>
            </w:r>
            <w:r w:rsidRPr="0059355B">
              <w:rPr>
                <w:bCs/>
                <w:sz w:val="24"/>
                <w:szCs w:val="24"/>
              </w:rPr>
              <w:t xml:space="preserve">О налоговом консультировании». </w:t>
            </w:r>
          </w:p>
          <w:p w:rsidR="00DA0DE9" w:rsidRPr="0059355B" w:rsidRDefault="00DA0DE9" w:rsidP="00C42B0C">
            <w:pPr>
              <w:tabs>
                <w:tab w:val="clear" w:pos="709"/>
              </w:tabs>
              <w:ind w:left="-36" w:firstLine="495"/>
              <w:rPr>
                <w:sz w:val="24"/>
                <w:szCs w:val="24"/>
              </w:rPr>
            </w:pPr>
            <w:r w:rsidRPr="0059355B">
              <w:rPr>
                <w:bCs/>
                <w:sz w:val="24"/>
                <w:szCs w:val="24"/>
              </w:rPr>
              <w:t xml:space="preserve">В </w:t>
            </w:r>
            <w:r w:rsidR="00DB7C10">
              <w:rPr>
                <w:bCs/>
                <w:sz w:val="24"/>
                <w:szCs w:val="24"/>
              </w:rPr>
              <w:t xml:space="preserve">проекте </w:t>
            </w:r>
            <w:r w:rsidR="00C42B0C" w:rsidRPr="0059355B">
              <w:rPr>
                <w:bCs/>
                <w:sz w:val="24"/>
                <w:szCs w:val="24"/>
              </w:rPr>
              <w:t xml:space="preserve"> </w:t>
            </w:r>
            <w:r w:rsidR="00DB7C10">
              <w:rPr>
                <w:bCs/>
                <w:sz w:val="24"/>
                <w:szCs w:val="24"/>
              </w:rPr>
              <w:t>реализованы</w:t>
            </w:r>
            <w:r w:rsidR="00C42B0C" w:rsidRPr="0059355B">
              <w:rPr>
                <w:bCs/>
                <w:sz w:val="24"/>
                <w:szCs w:val="24"/>
              </w:rPr>
              <w:t xml:space="preserve"> следующие </w:t>
            </w:r>
            <w:r w:rsidR="00DB7C10">
              <w:rPr>
                <w:bCs/>
                <w:sz w:val="24"/>
                <w:szCs w:val="24"/>
              </w:rPr>
              <w:t>цели</w:t>
            </w:r>
            <w:r w:rsidR="00A15649" w:rsidRPr="0059355B">
              <w:rPr>
                <w:bCs/>
                <w:sz w:val="24"/>
                <w:szCs w:val="24"/>
              </w:rPr>
              <w:t>:</w:t>
            </w:r>
          </w:p>
          <w:p w:rsidR="00DA0DE9" w:rsidRPr="0059355B" w:rsidRDefault="00A15649" w:rsidP="00C42B0C">
            <w:pPr>
              <w:tabs>
                <w:tab w:val="clear" w:pos="709"/>
              </w:tabs>
              <w:ind w:left="-36" w:firstLine="495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у</w:t>
            </w:r>
            <w:r w:rsidR="00DA0DE9" w:rsidRPr="0059355B">
              <w:rPr>
                <w:sz w:val="24"/>
                <w:szCs w:val="24"/>
              </w:rPr>
              <w:t xml:space="preserve">правляемость процессами в </w:t>
            </w:r>
            <w:r w:rsidR="00AC704C">
              <w:rPr>
                <w:sz w:val="24"/>
                <w:szCs w:val="24"/>
              </w:rPr>
              <w:t xml:space="preserve">такой </w:t>
            </w:r>
            <w:r w:rsidR="00DA0DE9" w:rsidRPr="0059355B">
              <w:rPr>
                <w:sz w:val="24"/>
                <w:szCs w:val="24"/>
              </w:rPr>
              <w:t>чувствительной области для экономики</w:t>
            </w:r>
            <w:r w:rsidR="00AC704C">
              <w:rPr>
                <w:sz w:val="24"/>
                <w:szCs w:val="24"/>
              </w:rPr>
              <w:t xml:space="preserve"> и</w:t>
            </w:r>
            <w:r w:rsidR="00DA0DE9" w:rsidRPr="0059355B">
              <w:rPr>
                <w:sz w:val="24"/>
                <w:szCs w:val="24"/>
              </w:rPr>
              <w:t xml:space="preserve"> социальной сферы</w:t>
            </w:r>
            <w:r w:rsidR="00AC704C">
              <w:rPr>
                <w:sz w:val="24"/>
                <w:szCs w:val="24"/>
              </w:rPr>
              <w:t xml:space="preserve"> как антикризисное управление</w:t>
            </w:r>
            <w:r w:rsidRPr="0059355B">
              <w:rPr>
                <w:sz w:val="24"/>
                <w:szCs w:val="24"/>
              </w:rPr>
              <w:t>;</w:t>
            </w:r>
          </w:p>
          <w:p w:rsidR="00DA0DE9" w:rsidRPr="0059355B" w:rsidRDefault="00A15649" w:rsidP="00C42B0C">
            <w:pPr>
              <w:tabs>
                <w:tab w:val="clear" w:pos="709"/>
              </w:tabs>
              <w:ind w:left="-36" w:firstLine="495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к</w:t>
            </w:r>
            <w:r w:rsidR="00DA0DE9" w:rsidRPr="0059355B">
              <w:rPr>
                <w:sz w:val="24"/>
                <w:szCs w:val="24"/>
              </w:rPr>
              <w:t>онтролируемая передача ряда государственных функций (в «одни руки»)</w:t>
            </w:r>
            <w:r w:rsidRPr="0059355B">
              <w:rPr>
                <w:sz w:val="24"/>
                <w:szCs w:val="24"/>
              </w:rPr>
              <w:t>;</w:t>
            </w:r>
          </w:p>
          <w:p w:rsidR="00DA0DE9" w:rsidRPr="0059355B" w:rsidRDefault="00DA0DE9" w:rsidP="00C42B0C">
            <w:pPr>
              <w:tabs>
                <w:tab w:val="clear" w:pos="709"/>
              </w:tabs>
              <w:ind w:left="-36" w:firstLine="495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 xml:space="preserve">прозрачность и </w:t>
            </w:r>
            <w:proofErr w:type="spellStart"/>
            <w:r w:rsidRPr="0059355B">
              <w:rPr>
                <w:sz w:val="24"/>
                <w:szCs w:val="24"/>
              </w:rPr>
              <w:t>проверяемость</w:t>
            </w:r>
            <w:proofErr w:type="spellEnd"/>
            <w:r w:rsidRPr="0059355B">
              <w:rPr>
                <w:sz w:val="24"/>
                <w:szCs w:val="24"/>
              </w:rPr>
              <w:t xml:space="preserve"> «выпуска» на рынок новых управляющих</w:t>
            </w:r>
            <w:r w:rsidR="00A15649" w:rsidRPr="0059355B">
              <w:rPr>
                <w:sz w:val="24"/>
                <w:szCs w:val="24"/>
              </w:rPr>
              <w:t>;</w:t>
            </w:r>
          </w:p>
          <w:p w:rsidR="00DA0DE9" w:rsidRPr="0059355B" w:rsidRDefault="00A15649" w:rsidP="00C42B0C">
            <w:pPr>
              <w:tabs>
                <w:tab w:val="clear" w:pos="709"/>
              </w:tabs>
              <w:ind w:left="-36" w:firstLine="495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и</w:t>
            </w:r>
            <w:r w:rsidR="00DA0DE9" w:rsidRPr="0059355B">
              <w:rPr>
                <w:sz w:val="24"/>
                <w:szCs w:val="24"/>
              </w:rPr>
              <w:t>сключение появления организаций, подконтрольных «теневым» и криминальным структурам, «выжимающих» средства предприятий-банк</w:t>
            </w:r>
            <w:r w:rsidR="00B8052B" w:rsidRPr="0059355B">
              <w:rPr>
                <w:sz w:val="24"/>
                <w:szCs w:val="24"/>
              </w:rPr>
              <w:t>ротов</w:t>
            </w:r>
            <w:r w:rsidRPr="0059355B">
              <w:rPr>
                <w:sz w:val="24"/>
                <w:szCs w:val="24"/>
              </w:rPr>
              <w:t>;</w:t>
            </w:r>
          </w:p>
          <w:p w:rsidR="00DA0DE9" w:rsidRPr="0059355B" w:rsidRDefault="00A15649" w:rsidP="00C42B0C">
            <w:pPr>
              <w:tabs>
                <w:tab w:val="clear" w:pos="709"/>
              </w:tabs>
              <w:ind w:left="-36" w:firstLine="495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в</w:t>
            </w:r>
            <w:r w:rsidR="00DA0DE9" w:rsidRPr="0059355B">
              <w:rPr>
                <w:sz w:val="24"/>
                <w:szCs w:val="24"/>
              </w:rPr>
              <w:t xml:space="preserve">ключение единого коллективного представительства управляющих в </w:t>
            </w:r>
            <w:proofErr w:type="spellStart"/>
            <w:r w:rsidR="00DA0DE9" w:rsidRPr="0059355B">
              <w:rPr>
                <w:sz w:val="24"/>
                <w:szCs w:val="24"/>
              </w:rPr>
              <w:t>частно-государственное</w:t>
            </w:r>
            <w:proofErr w:type="spellEnd"/>
            <w:r w:rsidR="00DA0DE9" w:rsidRPr="0059355B">
              <w:rPr>
                <w:sz w:val="24"/>
                <w:szCs w:val="24"/>
              </w:rPr>
              <w:t xml:space="preserve"> пар</w:t>
            </w:r>
            <w:r w:rsidRPr="0059355B">
              <w:rPr>
                <w:sz w:val="24"/>
                <w:szCs w:val="24"/>
              </w:rPr>
              <w:t>тнерство;</w:t>
            </w:r>
          </w:p>
          <w:p w:rsidR="00DA0DE9" w:rsidRPr="0059355B" w:rsidRDefault="00DA0DE9" w:rsidP="00C42B0C">
            <w:pPr>
              <w:tabs>
                <w:tab w:val="clear" w:pos="709"/>
              </w:tabs>
              <w:ind w:left="-36" w:firstLine="495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обеспечени</w:t>
            </w:r>
            <w:r w:rsidR="00A15649" w:rsidRPr="0059355B">
              <w:rPr>
                <w:sz w:val="24"/>
                <w:szCs w:val="24"/>
              </w:rPr>
              <w:t>е</w:t>
            </w:r>
            <w:r w:rsidRPr="0059355B">
              <w:rPr>
                <w:sz w:val="24"/>
                <w:szCs w:val="24"/>
              </w:rPr>
              <w:t xml:space="preserve"> единой стандартизации деятельности управляющих, включая этические правила</w:t>
            </w:r>
            <w:r w:rsidR="00A15649" w:rsidRPr="0059355B">
              <w:rPr>
                <w:sz w:val="24"/>
                <w:szCs w:val="24"/>
              </w:rPr>
              <w:t>;</w:t>
            </w:r>
          </w:p>
          <w:p w:rsidR="00DA0DE9" w:rsidRPr="0059355B" w:rsidRDefault="00DA0DE9" w:rsidP="00C42B0C">
            <w:pPr>
              <w:tabs>
                <w:tab w:val="clear" w:pos="709"/>
              </w:tabs>
              <w:ind w:left="-36" w:firstLine="495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участи</w:t>
            </w:r>
            <w:r w:rsidR="00110CAB" w:rsidRPr="0059355B">
              <w:rPr>
                <w:sz w:val="24"/>
                <w:szCs w:val="24"/>
              </w:rPr>
              <w:t>е</w:t>
            </w:r>
            <w:r w:rsidRPr="0059355B">
              <w:rPr>
                <w:sz w:val="24"/>
                <w:szCs w:val="24"/>
              </w:rPr>
              <w:t xml:space="preserve"> государственных представителей в локальных органах </w:t>
            </w:r>
            <w:r w:rsidR="008250C8" w:rsidRPr="0059355B">
              <w:rPr>
                <w:sz w:val="24"/>
                <w:szCs w:val="24"/>
              </w:rPr>
              <w:t>одной Палаты</w:t>
            </w:r>
            <w:r w:rsidRPr="0059355B">
              <w:rPr>
                <w:sz w:val="24"/>
                <w:szCs w:val="24"/>
              </w:rPr>
              <w:t>, включая дисциплинарный</w:t>
            </w:r>
            <w:r w:rsidR="00110CAB" w:rsidRPr="0059355B">
              <w:rPr>
                <w:sz w:val="24"/>
                <w:szCs w:val="24"/>
              </w:rPr>
              <w:t>;</w:t>
            </w:r>
          </w:p>
          <w:p w:rsidR="00DA0DE9" w:rsidRPr="0059355B" w:rsidRDefault="00110CAB" w:rsidP="00C42B0C">
            <w:pPr>
              <w:tabs>
                <w:tab w:val="clear" w:pos="709"/>
              </w:tabs>
              <w:ind w:left="-36" w:firstLine="495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lastRenderedPageBreak/>
              <w:t>п</w:t>
            </w:r>
            <w:r w:rsidR="00DA0DE9" w:rsidRPr="0059355B">
              <w:rPr>
                <w:sz w:val="24"/>
                <w:szCs w:val="24"/>
              </w:rPr>
              <w:t>редставление позиции и интересов всего корпуса управляющих в международных контактах, нормотворческой деятельности</w:t>
            </w:r>
            <w:r w:rsidRPr="0059355B">
              <w:rPr>
                <w:sz w:val="24"/>
                <w:szCs w:val="24"/>
              </w:rPr>
              <w:t>;</w:t>
            </w:r>
          </w:p>
          <w:p w:rsidR="00DA0DE9" w:rsidRPr="0059355B" w:rsidRDefault="00110CAB" w:rsidP="00C42B0C">
            <w:pPr>
              <w:tabs>
                <w:tab w:val="clear" w:pos="709"/>
              </w:tabs>
              <w:ind w:firstLine="495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п</w:t>
            </w:r>
            <w:r w:rsidR="00DA0DE9" w:rsidRPr="0059355B">
              <w:rPr>
                <w:sz w:val="24"/>
                <w:szCs w:val="24"/>
              </w:rPr>
              <w:t>овышенная переговорная (исковая) сила во взаимоотношениях с государственными, контрольными и правоохранительными органами, лицами, злоупотребляющими правами участника дела о банкротстве</w:t>
            </w:r>
            <w:r w:rsidRPr="0059355B">
              <w:rPr>
                <w:sz w:val="24"/>
                <w:szCs w:val="24"/>
              </w:rPr>
              <w:t>;</w:t>
            </w:r>
          </w:p>
          <w:p w:rsidR="00DA0DE9" w:rsidRDefault="00DA0DE9" w:rsidP="00C42B0C">
            <w:pPr>
              <w:tabs>
                <w:tab w:val="clear" w:pos="709"/>
              </w:tabs>
              <w:ind w:firstLine="495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При этом право контроля кредиторов (должников) за действиями управляющих сохраняется в полном объеме путем обжалования их действий в собрание (комитет) кредиторов, Палату управляющих и в экономический суд.</w:t>
            </w:r>
          </w:p>
          <w:p w:rsidR="0072330D" w:rsidRDefault="0072330D" w:rsidP="00C42B0C">
            <w:pPr>
              <w:tabs>
                <w:tab w:val="clear" w:pos="709"/>
              </w:tabs>
              <w:ind w:firstLine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 Палата подлежит контролю со стороны органа по делам о банкротстве.</w:t>
            </w:r>
          </w:p>
          <w:p w:rsidR="0046636C" w:rsidRPr="0059355B" w:rsidRDefault="0046636C" w:rsidP="0046636C">
            <w:pPr>
              <w:tabs>
                <w:tab w:val="clear" w:pos="709"/>
              </w:tabs>
              <w:ind w:firstLine="495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Криминологическая экспертиза НПЦ при Генеральной прокуратуре по законопроекту  рисков криминогенного характера не выявила.</w:t>
            </w:r>
          </w:p>
        </w:tc>
      </w:tr>
      <w:tr w:rsidR="00DE4500" w:rsidRPr="003D70B3" w:rsidTr="0038401A">
        <w:trPr>
          <w:trHeight w:val="703"/>
        </w:trPr>
        <w:tc>
          <w:tcPr>
            <w:tcW w:w="6345" w:type="dxa"/>
          </w:tcPr>
          <w:p w:rsidR="00DA0DE9" w:rsidRPr="0059355B" w:rsidRDefault="00DA0DE9" w:rsidP="00615886">
            <w:pPr>
              <w:widowControl w:val="0"/>
              <w:tabs>
                <w:tab w:val="clear" w:pos="709"/>
              </w:tabs>
              <w:ind w:firstLine="426"/>
              <w:rPr>
                <w:rStyle w:val="20"/>
                <w:color w:val="000000"/>
                <w:sz w:val="24"/>
                <w:szCs w:val="24"/>
              </w:rPr>
            </w:pPr>
            <w:r w:rsidRPr="0059355B">
              <w:rPr>
                <w:rStyle w:val="20"/>
                <w:color w:val="000000"/>
                <w:sz w:val="24"/>
                <w:szCs w:val="24"/>
              </w:rPr>
              <w:lastRenderedPageBreak/>
              <w:t>На экономические суды возлагается большая нагрузка в части рассмотрения жалоб на действия управляющего.</w:t>
            </w:r>
          </w:p>
          <w:p w:rsidR="00DA0DE9" w:rsidRPr="0059355B" w:rsidRDefault="00DA0DE9" w:rsidP="00615886">
            <w:pPr>
              <w:widowControl w:val="0"/>
              <w:tabs>
                <w:tab w:val="clear" w:pos="709"/>
              </w:tabs>
              <w:ind w:firstLine="426"/>
              <w:rPr>
                <w:rStyle w:val="20"/>
                <w:color w:val="000000"/>
                <w:sz w:val="24"/>
                <w:szCs w:val="24"/>
              </w:rPr>
            </w:pPr>
            <w:r w:rsidRPr="0059355B">
              <w:rPr>
                <w:rStyle w:val="20"/>
                <w:color w:val="000000"/>
                <w:sz w:val="24"/>
                <w:szCs w:val="24"/>
              </w:rPr>
              <w:t>Предлагается уменьшить нагрузку суда и предусмотреть норму, обязывающую управляющего и кредитора обратиться сперва к медиатору с привлечением заинтересованных лиц.</w:t>
            </w:r>
          </w:p>
          <w:p w:rsidR="00DA0DE9" w:rsidRPr="0059355B" w:rsidRDefault="00DA0DE9" w:rsidP="003D70B3">
            <w:pPr>
              <w:widowControl w:val="0"/>
              <w:tabs>
                <w:tab w:val="clear" w:pos="709"/>
                <w:tab w:val="left" w:pos="1138"/>
              </w:tabs>
              <w:ind w:firstLine="176"/>
              <w:rPr>
                <w:rStyle w:val="20"/>
                <w:color w:val="000000"/>
                <w:sz w:val="24"/>
                <w:szCs w:val="24"/>
              </w:rPr>
            </w:pPr>
          </w:p>
          <w:p w:rsidR="00DE4500" w:rsidRPr="0059355B" w:rsidRDefault="00DE4500" w:rsidP="003D70B3">
            <w:pPr>
              <w:widowControl w:val="0"/>
              <w:tabs>
                <w:tab w:val="clear" w:pos="709"/>
                <w:tab w:val="left" w:pos="1138"/>
              </w:tabs>
              <w:ind w:firstLine="176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</w:tcPr>
          <w:p w:rsidR="00DA0DE9" w:rsidRPr="0059355B" w:rsidRDefault="00DA0DE9" w:rsidP="00615886">
            <w:pPr>
              <w:tabs>
                <w:tab w:val="left" w:pos="5640"/>
              </w:tabs>
              <w:ind w:firstLine="459"/>
              <w:rPr>
                <w:color w:val="000000"/>
                <w:spacing w:val="5"/>
                <w:sz w:val="24"/>
                <w:szCs w:val="24"/>
              </w:rPr>
            </w:pPr>
            <w:r w:rsidRPr="0059355B">
              <w:rPr>
                <w:color w:val="000000"/>
                <w:spacing w:val="5"/>
                <w:sz w:val="24"/>
                <w:szCs w:val="24"/>
              </w:rPr>
              <w:t xml:space="preserve">Медиаторы оказывают услуги на возмездной основе. </w:t>
            </w:r>
          </w:p>
          <w:p w:rsidR="00DA0DE9" w:rsidRPr="0059355B" w:rsidRDefault="00DA0DE9" w:rsidP="00615886">
            <w:pPr>
              <w:tabs>
                <w:tab w:val="left" w:pos="5640"/>
              </w:tabs>
              <w:ind w:firstLine="459"/>
              <w:rPr>
                <w:color w:val="000000"/>
                <w:spacing w:val="5"/>
                <w:sz w:val="24"/>
                <w:szCs w:val="24"/>
              </w:rPr>
            </w:pPr>
            <w:r w:rsidRPr="0059355B">
              <w:rPr>
                <w:color w:val="000000"/>
                <w:spacing w:val="5"/>
                <w:sz w:val="24"/>
                <w:szCs w:val="24"/>
              </w:rPr>
              <w:t xml:space="preserve">Предложения об обязательном обращении к медиатору были включены в законопроект на этапе его </w:t>
            </w:r>
            <w:r w:rsidR="0079299C">
              <w:rPr>
                <w:color w:val="000000"/>
                <w:spacing w:val="5"/>
                <w:sz w:val="24"/>
                <w:szCs w:val="24"/>
              </w:rPr>
              <w:t>подготовки в 2018 г</w:t>
            </w:r>
            <w:r w:rsidR="00A9643B" w:rsidRPr="0059355B">
              <w:rPr>
                <w:color w:val="000000"/>
                <w:spacing w:val="5"/>
                <w:sz w:val="24"/>
                <w:szCs w:val="24"/>
              </w:rPr>
              <w:t>.</w:t>
            </w:r>
          </w:p>
          <w:p w:rsidR="00DA0DE9" w:rsidRPr="0059355B" w:rsidRDefault="00DA0DE9" w:rsidP="00615886">
            <w:pPr>
              <w:ind w:firstLine="459"/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</w:pPr>
            <w:r w:rsidRPr="0059355B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 xml:space="preserve">Однако в ходе заседания </w:t>
            </w:r>
            <w:r w:rsidR="0079299C" w:rsidRPr="0059355B">
              <w:rPr>
                <w:color w:val="000000"/>
                <w:spacing w:val="5"/>
                <w:sz w:val="24"/>
                <w:szCs w:val="24"/>
              </w:rPr>
              <w:t>общественно-консультативного (экспертного) совета по развитию предпринимательства  при Министерстве экономики</w:t>
            </w:r>
            <w:r w:rsidR="0079299C" w:rsidRPr="0059355B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59355B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>29</w:t>
            </w:r>
            <w:r w:rsidR="0079299C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>.10.</w:t>
            </w:r>
            <w:r w:rsidRPr="0059355B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 xml:space="preserve">2018 </w:t>
            </w:r>
            <w:r w:rsidR="0079299C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>ряд</w:t>
            </w:r>
            <w:r w:rsidRPr="0059355B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 xml:space="preserve"> представи</w:t>
            </w:r>
            <w:r w:rsidR="0079299C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>телей бизнес-сообществ высказали</w:t>
            </w:r>
            <w:r w:rsidRPr="0059355B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 xml:space="preserve">сь против обязательного привлечения медиаторов </w:t>
            </w:r>
            <w:r w:rsidR="00A9643B" w:rsidRPr="0059355B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>к</w:t>
            </w:r>
            <w:r w:rsidRPr="0059355B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 xml:space="preserve"> рассмотрени</w:t>
            </w:r>
            <w:r w:rsidR="00A9643B" w:rsidRPr="0059355B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>ю</w:t>
            </w:r>
            <w:r w:rsidRPr="0059355B">
              <w:rPr>
                <w:rFonts w:eastAsia="Calibri"/>
                <w:color w:val="000000"/>
                <w:spacing w:val="5"/>
                <w:sz w:val="24"/>
                <w:szCs w:val="24"/>
                <w:lang w:eastAsia="en-US"/>
              </w:rPr>
              <w:t xml:space="preserve"> дел о несостоятельности или банкротстве.</w:t>
            </w:r>
          </w:p>
          <w:p w:rsidR="00DE4500" w:rsidRPr="0059355B" w:rsidRDefault="00DA0DE9" w:rsidP="00A9643B">
            <w:pPr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При этом такое привлечение на добровольной основе сторонами спора в рамках Закона «О медиации» возможно без включения дополнительных норм в законопроект.</w:t>
            </w:r>
          </w:p>
        </w:tc>
      </w:tr>
      <w:tr w:rsidR="00DE4500" w:rsidRPr="003D70B3" w:rsidTr="0038401A">
        <w:trPr>
          <w:trHeight w:val="703"/>
        </w:trPr>
        <w:tc>
          <w:tcPr>
            <w:tcW w:w="6345" w:type="dxa"/>
          </w:tcPr>
          <w:p w:rsidR="00DA0DE9" w:rsidRPr="0059355B" w:rsidRDefault="00DA0DE9" w:rsidP="00F90A50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rStyle w:val="20"/>
                <w:color w:val="000000"/>
                <w:sz w:val="24"/>
                <w:szCs w:val="24"/>
              </w:rPr>
            </w:pPr>
            <w:r w:rsidRPr="0059355B">
              <w:rPr>
                <w:rStyle w:val="20"/>
                <w:color w:val="000000"/>
                <w:sz w:val="24"/>
                <w:szCs w:val="24"/>
              </w:rPr>
              <w:t>Непонятно в чем смысл создания компенсационного фонда Палаты управляющих при наличии хорошо работающей в РБ системы страхования деятельности управляющих.</w:t>
            </w:r>
          </w:p>
          <w:p w:rsidR="00DA0DE9" w:rsidRPr="0059355B" w:rsidRDefault="00DA0DE9" w:rsidP="003D70B3">
            <w:pPr>
              <w:widowControl w:val="0"/>
              <w:tabs>
                <w:tab w:val="clear" w:pos="709"/>
                <w:tab w:val="left" w:pos="1138"/>
              </w:tabs>
              <w:ind w:firstLine="176"/>
              <w:rPr>
                <w:rStyle w:val="20"/>
                <w:color w:val="000000"/>
                <w:sz w:val="24"/>
                <w:szCs w:val="24"/>
              </w:rPr>
            </w:pPr>
          </w:p>
          <w:p w:rsidR="00DA0DE9" w:rsidRPr="0059355B" w:rsidRDefault="00DA0DE9" w:rsidP="003D70B3">
            <w:pPr>
              <w:widowControl w:val="0"/>
              <w:tabs>
                <w:tab w:val="clear" w:pos="709"/>
                <w:tab w:val="left" w:pos="1138"/>
              </w:tabs>
              <w:ind w:firstLine="176"/>
              <w:rPr>
                <w:rStyle w:val="20"/>
                <w:color w:val="000000"/>
                <w:sz w:val="24"/>
                <w:szCs w:val="24"/>
              </w:rPr>
            </w:pPr>
          </w:p>
          <w:p w:rsidR="00DE4500" w:rsidRPr="0059355B" w:rsidRDefault="00DE4500" w:rsidP="003D70B3">
            <w:pPr>
              <w:widowControl w:val="0"/>
              <w:tabs>
                <w:tab w:val="clear" w:pos="709"/>
                <w:tab w:val="left" w:pos="1138"/>
              </w:tabs>
              <w:ind w:firstLine="176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</w:tcPr>
          <w:p w:rsidR="00521A05" w:rsidRDefault="00521A05" w:rsidP="00F90A50">
            <w:pPr>
              <w:tabs>
                <w:tab w:val="clear" w:pos="709"/>
              </w:tabs>
              <w:autoSpaceDE w:val="0"/>
              <w:autoSpaceDN w:val="0"/>
              <w:adjustRightInd w:val="0"/>
              <w:ind w:firstLine="45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компенсационного фонда предусмотрено проектом Закона Республики Беларусь «О саморегулируемых организациях»</w:t>
            </w:r>
            <w:r w:rsidR="00FA2AEA">
              <w:rPr>
                <w:sz w:val="24"/>
                <w:szCs w:val="24"/>
              </w:rPr>
              <w:t>, внесенны</w:t>
            </w:r>
            <w:r>
              <w:rPr>
                <w:sz w:val="24"/>
                <w:szCs w:val="24"/>
              </w:rPr>
              <w:t>м в Совет Министров Советом по развитию предпринимательства в 2016 г.</w:t>
            </w:r>
          </w:p>
          <w:p w:rsidR="00DA0DE9" w:rsidRPr="0059355B" w:rsidRDefault="00DA0DE9" w:rsidP="00F90A50">
            <w:pPr>
              <w:tabs>
                <w:tab w:val="clear" w:pos="709"/>
              </w:tabs>
              <w:autoSpaceDE w:val="0"/>
              <w:autoSpaceDN w:val="0"/>
              <w:adjustRightInd w:val="0"/>
              <w:ind w:firstLine="459"/>
              <w:rPr>
                <w:rFonts w:eastAsiaTheme="minorHAnsi"/>
                <w:sz w:val="24"/>
                <w:szCs w:val="24"/>
                <w:lang w:eastAsia="en-US"/>
              </w:rPr>
            </w:pPr>
            <w:r w:rsidRPr="0059355B">
              <w:rPr>
                <w:rFonts w:eastAsiaTheme="minorHAnsi"/>
                <w:sz w:val="24"/>
                <w:szCs w:val="24"/>
                <w:lang w:eastAsia="en-US"/>
              </w:rPr>
              <w:t>Сумма страхового возмещения по договору обязательного страхования гражданской ответственности управляющих составляет 76,5 тыс. руб. и во многих делах о банкротстве является недостаточной для компенсации потерь кредиторов в случае виновных действий управляющего, повлекших имущественный вред.</w:t>
            </w:r>
          </w:p>
          <w:p w:rsidR="00DA0DE9" w:rsidRPr="0059355B" w:rsidRDefault="00DA0DE9" w:rsidP="00F90A50">
            <w:pPr>
              <w:tabs>
                <w:tab w:val="clear" w:pos="709"/>
              </w:tabs>
              <w:autoSpaceDE w:val="0"/>
              <w:autoSpaceDN w:val="0"/>
              <w:adjustRightInd w:val="0"/>
              <w:ind w:firstLine="459"/>
              <w:rPr>
                <w:rFonts w:eastAsiaTheme="minorHAnsi"/>
                <w:sz w:val="24"/>
                <w:szCs w:val="24"/>
                <w:lang w:eastAsia="en-US"/>
              </w:rPr>
            </w:pPr>
            <w:r w:rsidRPr="0059355B">
              <w:rPr>
                <w:rFonts w:eastAsiaTheme="minorHAnsi"/>
                <w:sz w:val="24"/>
                <w:szCs w:val="24"/>
                <w:lang w:eastAsia="en-US"/>
              </w:rPr>
              <w:t>В этой связи при включении в проект нормы о компенсационном фонде исполь</w:t>
            </w:r>
            <w:r w:rsidR="00F90A50" w:rsidRPr="0059355B">
              <w:rPr>
                <w:rFonts w:eastAsiaTheme="minorHAnsi"/>
                <w:sz w:val="24"/>
                <w:szCs w:val="24"/>
                <w:lang w:eastAsia="en-US"/>
              </w:rPr>
              <w:t>зовался зарекомендовавший</w:t>
            </w:r>
            <w:r w:rsidRPr="0059355B">
              <w:rPr>
                <w:rFonts w:eastAsiaTheme="minorHAnsi"/>
                <w:sz w:val="24"/>
                <w:szCs w:val="24"/>
                <w:lang w:eastAsia="en-US"/>
              </w:rPr>
              <w:t xml:space="preserve"> себя на протяжении десятилетий опыт Российской Федерации, что позвол</w:t>
            </w:r>
            <w:r w:rsidR="000041EE">
              <w:rPr>
                <w:rFonts w:eastAsiaTheme="minorHAnsi"/>
                <w:sz w:val="24"/>
                <w:szCs w:val="24"/>
                <w:lang w:eastAsia="en-US"/>
              </w:rPr>
              <w:t>ил</w:t>
            </w:r>
            <w:r w:rsidRPr="0059355B">
              <w:rPr>
                <w:rFonts w:eastAsiaTheme="minorHAnsi"/>
                <w:sz w:val="24"/>
                <w:szCs w:val="24"/>
                <w:lang w:eastAsia="en-US"/>
              </w:rPr>
              <w:t xml:space="preserve"> в этой стране увеличить размер компенсации потерь кредиторов.</w:t>
            </w:r>
          </w:p>
          <w:p w:rsidR="00DE4500" w:rsidRPr="0059355B" w:rsidRDefault="00DA0DE9" w:rsidP="003F3D47">
            <w:pPr>
              <w:tabs>
                <w:tab w:val="clear" w:pos="709"/>
              </w:tabs>
              <w:autoSpaceDE w:val="0"/>
              <w:autoSpaceDN w:val="0"/>
              <w:adjustRightInd w:val="0"/>
              <w:ind w:firstLine="459"/>
              <w:rPr>
                <w:sz w:val="24"/>
                <w:szCs w:val="24"/>
              </w:rPr>
            </w:pPr>
            <w:r w:rsidRPr="0059355B">
              <w:rPr>
                <w:rFonts w:eastAsiaTheme="minorHAnsi"/>
                <w:sz w:val="24"/>
                <w:szCs w:val="24"/>
                <w:lang w:eastAsia="en-US"/>
              </w:rPr>
              <w:t>При этом система компенсационных фондов согласно мировой практике является составной частью системы саморегулирования бизнеса</w:t>
            </w:r>
            <w:r w:rsidR="006A0B60" w:rsidRPr="0059355B">
              <w:rPr>
                <w:rFonts w:eastAsiaTheme="minorHAnsi"/>
                <w:sz w:val="24"/>
                <w:szCs w:val="24"/>
                <w:lang w:eastAsia="en-US"/>
              </w:rPr>
              <w:t xml:space="preserve"> как механизм коллективной ответственности</w:t>
            </w:r>
            <w:r w:rsidRPr="0059355B">
              <w:rPr>
                <w:rFonts w:eastAsiaTheme="minorHAnsi"/>
                <w:sz w:val="24"/>
                <w:szCs w:val="24"/>
                <w:lang w:eastAsia="en-US"/>
              </w:rPr>
              <w:t xml:space="preserve">. Он позволяет оперативно защищать права потребителей саморегулируемой услуги в целях поддержания на рынке имиджа и </w:t>
            </w:r>
            <w:r w:rsidRPr="0059355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деловой репутации профессии в целом (</w:t>
            </w:r>
            <w:r w:rsidR="003F3D47">
              <w:rPr>
                <w:rFonts w:eastAsiaTheme="minorHAnsi"/>
                <w:sz w:val="24"/>
                <w:szCs w:val="24"/>
                <w:lang w:eastAsia="en-US"/>
              </w:rPr>
              <w:t>сначала выплаты пострадавшему потребителю, затем внутреннее</w:t>
            </w:r>
            <w:r w:rsidRPr="0059355B">
              <w:rPr>
                <w:rFonts w:eastAsiaTheme="minorHAnsi"/>
                <w:sz w:val="24"/>
                <w:szCs w:val="24"/>
                <w:lang w:eastAsia="en-US"/>
              </w:rPr>
              <w:t xml:space="preserve"> разбирательство с нарушителем</w:t>
            </w:r>
            <w:r w:rsidR="003F3D47">
              <w:rPr>
                <w:rFonts w:eastAsiaTheme="minorHAnsi"/>
                <w:sz w:val="24"/>
                <w:szCs w:val="24"/>
                <w:lang w:eastAsia="en-US"/>
              </w:rPr>
              <w:t xml:space="preserve"> среди членов</w:t>
            </w:r>
            <w:r w:rsidRPr="0059355B">
              <w:rPr>
                <w:rFonts w:eastAsiaTheme="minorHAnsi"/>
                <w:sz w:val="24"/>
                <w:szCs w:val="24"/>
                <w:lang w:eastAsia="en-US"/>
              </w:rPr>
              <w:t xml:space="preserve"> профессионально</w:t>
            </w:r>
            <w:r w:rsidR="003F3D47">
              <w:rPr>
                <w:rFonts w:eastAsiaTheme="minorHAnsi"/>
                <w:sz w:val="24"/>
                <w:szCs w:val="24"/>
                <w:lang w:eastAsia="en-US"/>
              </w:rPr>
              <w:t>го сообщества</w:t>
            </w:r>
            <w:r w:rsidRPr="0059355B">
              <w:rPr>
                <w:rFonts w:eastAsiaTheme="minorHAnsi"/>
                <w:sz w:val="24"/>
                <w:szCs w:val="24"/>
                <w:lang w:eastAsia="en-US"/>
              </w:rPr>
              <w:t>).</w:t>
            </w:r>
          </w:p>
        </w:tc>
      </w:tr>
      <w:tr w:rsidR="00DE4500" w:rsidRPr="003D70B3" w:rsidTr="0038401A">
        <w:trPr>
          <w:trHeight w:val="703"/>
        </w:trPr>
        <w:tc>
          <w:tcPr>
            <w:tcW w:w="6345" w:type="dxa"/>
          </w:tcPr>
          <w:p w:rsidR="00DA0DE9" w:rsidRPr="0059355B" w:rsidRDefault="00DA0DE9" w:rsidP="005F0771">
            <w:pPr>
              <w:widowControl w:val="0"/>
              <w:tabs>
                <w:tab w:val="clear" w:pos="709"/>
              </w:tabs>
              <w:ind w:firstLine="426"/>
              <w:rPr>
                <w:rStyle w:val="20"/>
                <w:color w:val="000000"/>
                <w:sz w:val="24"/>
                <w:szCs w:val="24"/>
              </w:rPr>
            </w:pPr>
            <w:r w:rsidRPr="0059355B">
              <w:rPr>
                <w:rStyle w:val="20"/>
                <w:color w:val="000000"/>
                <w:sz w:val="24"/>
                <w:szCs w:val="24"/>
              </w:rPr>
              <w:lastRenderedPageBreak/>
              <w:t>Является необоснованным исключение из проекта Закона нормы о привлечении к субсидиарной ответственности за неподачу заявления должника в установленные сроки.</w:t>
            </w:r>
          </w:p>
          <w:p w:rsidR="00DE4500" w:rsidRPr="0059355B" w:rsidRDefault="00DE4500" w:rsidP="003D70B3">
            <w:pPr>
              <w:widowControl w:val="0"/>
              <w:tabs>
                <w:tab w:val="clear" w:pos="709"/>
                <w:tab w:val="left" w:pos="1138"/>
              </w:tabs>
              <w:ind w:firstLine="176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</w:tcPr>
          <w:p w:rsidR="00DA0DE9" w:rsidRPr="0059355B" w:rsidRDefault="00DA0DE9" w:rsidP="00F90A50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 xml:space="preserve">Предложение противоречит подходу, реализованному в </w:t>
            </w:r>
            <w:r w:rsidRPr="0059355B">
              <w:rPr>
                <w:rFonts w:eastAsia="Calibri"/>
                <w:sz w:val="24"/>
                <w:szCs w:val="24"/>
                <w:lang w:eastAsia="en-US"/>
              </w:rPr>
              <w:t>Декрете Президента Республики Беларусь от 23 ноября 2017 г. №</w:t>
            </w:r>
            <w:r w:rsidR="00F90A50" w:rsidRPr="0059355B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59355B">
              <w:rPr>
                <w:rFonts w:eastAsia="Calibri"/>
                <w:sz w:val="24"/>
                <w:szCs w:val="24"/>
                <w:lang w:eastAsia="en-US"/>
              </w:rPr>
              <w:t>7 «О развитии предпринимательства».</w:t>
            </w:r>
          </w:p>
          <w:p w:rsidR="005F0771" w:rsidRPr="0059355B" w:rsidRDefault="00DA0DE9" w:rsidP="00F90A50">
            <w:pPr>
              <w:tabs>
                <w:tab w:val="clear" w:pos="709"/>
              </w:tabs>
              <w:ind w:firstLine="459"/>
              <w:rPr>
                <w:rFonts w:eastAsia="Calibri"/>
                <w:sz w:val="24"/>
                <w:szCs w:val="24"/>
                <w:lang w:eastAsia="en-US"/>
              </w:rPr>
            </w:pPr>
            <w:r w:rsidRPr="0059355B">
              <w:rPr>
                <w:rFonts w:eastAsia="Calibri"/>
                <w:sz w:val="24"/>
                <w:szCs w:val="24"/>
                <w:lang w:eastAsia="en-US"/>
              </w:rPr>
              <w:t>После вступления названного декрета в силу привлечение лиц, контролировавших должника, к субсидиарной ответственности возможно исключительно на основании их виновных (умышленных) действий, вызвавших банкротство.</w:t>
            </w:r>
            <w:r w:rsidR="002020AF">
              <w:rPr>
                <w:rFonts w:eastAsia="Calibri"/>
                <w:sz w:val="24"/>
                <w:szCs w:val="24"/>
                <w:lang w:eastAsia="en-US"/>
              </w:rPr>
              <w:t xml:space="preserve"> Этот случай является единственным.</w:t>
            </w:r>
          </w:p>
          <w:p w:rsidR="00DA0DE9" w:rsidRPr="0059355B" w:rsidRDefault="00DA0DE9" w:rsidP="00F90A50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rFonts w:eastAsia="Calibri"/>
                <w:sz w:val="24"/>
                <w:szCs w:val="24"/>
                <w:lang w:eastAsia="en-US"/>
              </w:rPr>
              <w:t>Иных основани</w:t>
            </w:r>
            <w:r w:rsidR="003A46F4" w:rsidRPr="0059355B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59355B">
              <w:rPr>
                <w:rFonts w:eastAsia="Calibri"/>
                <w:sz w:val="24"/>
                <w:szCs w:val="24"/>
                <w:lang w:eastAsia="en-US"/>
              </w:rPr>
              <w:t xml:space="preserve"> привлечения к субсидиарной ответственности </w:t>
            </w:r>
            <w:r w:rsidR="001E58E8">
              <w:rPr>
                <w:rFonts w:eastAsia="Calibri"/>
                <w:sz w:val="24"/>
                <w:szCs w:val="24"/>
                <w:lang w:eastAsia="en-US"/>
              </w:rPr>
              <w:t xml:space="preserve">в сфере экономической несостоятельности </w:t>
            </w:r>
            <w:r w:rsidRPr="0059355B">
              <w:rPr>
                <w:rFonts w:eastAsia="Calibri"/>
                <w:sz w:val="24"/>
                <w:szCs w:val="24"/>
                <w:lang w:eastAsia="en-US"/>
              </w:rPr>
              <w:t>Декрет не предусматривает.</w:t>
            </w:r>
          </w:p>
          <w:p w:rsidR="00DE4500" w:rsidRPr="0059355B" w:rsidRDefault="00DA0DE9" w:rsidP="00F90A50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Данной позиции придерживается НЦЗПИ и Верховный суд.</w:t>
            </w:r>
          </w:p>
        </w:tc>
      </w:tr>
      <w:tr w:rsidR="00DE4500" w:rsidRPr="003D70B3" w:rsidTr="0038401A">
        <w:trPr>
          <w:trHeight w:val="703"/>
        </w:trPr>
        <w:tc>
          <w:tcPr>
            <w:tcW w:w="6345" w:type="dxa"/>
          </w:tcPr>
          <w:p w:rsidR="00DE4500" w:rsidRPr="0059355B" w:rsidRDefault="00DE4500" w:rsidP="00F90A50">
            <w:pPr>
              <w:pStyle w:val="af0"/>
              <w:ind w:left="0" w:firstLine="426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 xml:space="preserve">Предусмотреть в законе норму,  согласно которой при проведении процедур несостоятельности или банкротства и погашении задолженности перед кредиторами определенный процент (например, 1 %) от суммы погашенных требований направлять на специальный счет суда для обеспечения проведения процедур несостоятельности или банкротства судом. За счет поступивших средств целесообразно ввести в штат суда специалистов (экономистов), которые будут проверять, с учетом их профессионального опыта, правильность и достоверность изложенной в планах санации (ликвидации) информации, а также данных, отраженных в отчетах управляющего. Кроме этого, данные специалисты смогут оказывать консультационную помощь суду, ведущему дело, а также управляющим. </w:t>
            </w:r>
          </w:p>
          <w:p w:rsidR="00DE4500" w:rsidRPr="0059355B" w:rsidRDefault="00DE4500" w:rsidP="00F90A50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rStyle w:val="20"/>
                <w:color w:val="000000"/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Также за счет вышеуказанных отчислений суды смогут привлекать экспертов, не связанных с должником, кредиторами, управляющим и иными лицами, что также будет способствовать качеству проводимых процедур и сокращению сроков их проведения.</w:t>
            </w:r>
          </w:p>
        </w:tc>
        <w:tc>
          <w:tcPr>
            <w:tcW w:w="8931" w:type="dxa"/>
          </w:tcPr>
          <w:p w:rsidR="00DE4500" w:rsidRPr="0059355B" w:rsidRDefault="00DE4500" w:rsidP="00F90A50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Регулирование штатной численности судебной системы не является предметом законопроекта.</w:t>
            </w:r>
          </w:p>
          <w:p w:rsidR="00DE4500" w:rsidRPr="0059355B" w:rsidRDefault="00DE4500" w:rsidP="00F90A50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В ходе судебной реформы 2016-2017 гг. были приняты все необходимые решения по данному вопросу.</w:t>
            </w:r>
          </w:p>
          <w:p w:rsidR="00F90A50" w:rsidRPr="0059355B" w:rsidRDefault="00F90A50" w:rsidP="00F90A50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Изложенный в о</w:t>
            </w:r>
            <w:r w:rsidR="00DE4500" w:rsidRPr="0059355B">
              <w:rPr>
                <w:sz w:val="24"/>
                <w:szCs w:val="24"/>
              </w:rPr>
              <w:t>босновани</w:t>
            </w:r>
            <w:r w:rsidRPr="0059355B">
              <w:rPr>
                <w:sz w:val="24"/>
                <w:szCs w:val="24"/>
              </w:rPr>
              <w:t>и</w:t>
            </w:r>
            <w:r w:rsidR="00DE4500" w:rsidRPr="0059355B">
              <w:rPr>
                <w:sz w:val="24"/>
                <w:szCs w:val="24"/>
              </w:rPr>
              <w:t xml:space="preserve"> предложения </w:t>
            </w:r>
            <w:r w:rsidRPr="0059355B">
              <w:rPr>
                <w:sz w:val="24"/>
                <w:szCs w:val="24"/>
              </w:rPr>
              <w:t xml:space="preserve">довод </w:t>
            </w:r>
            <w:r w:rsidR="00DE4500" w:rsidRPr="0059355B">
              <w:rPr>
                <w:sz w:val="24"/>
                <w:szCs w:val="24"/>
              </w:rPr>
              <w:t xml:space="preserve">о том, что оно позволит привлекать экспертов, не связанных с кредиторами или должником, </w:t>
            </w:r>
            <w:r w:rsidR="00A77E91">
              <w:rPr>
                <w:sz w:val="24"/>
                <w:szCs w:val="24"/>
              </w:rPr>
              <w:t>ставит под сомнение</w:t>
            </w:r>
            <w:r w:rsidR="00DE4500" w:rsidRPr="0059355B">
              <w:rPr>
                <w:sz w:val="24"/>
                <w:szCs w:val="24"/>
              </w:rPr>
              <w:t xml:space="preserve"> </w:t>
            </w:r>
            <w:r w:rsidR="00923B9E">
              <w:rPr>
                <w:sz w:val="24"/>
                <w:szCs w:val="24"/>
              </w:rPr>
              <w:t xml:space="preserve">действующий </w:t>
            </w:r>
            <w:r w:rsidR="00DE4500" w:rsidRPr="0059355B">
              <w:rPr>
                <w:sz w:val="24"/>
                <w:szCs w:val="24"/>
              </w:rPr>
              <w:t>независим</w:t>
            </w:r>
            <w:r w:rsidR="00A77E91">
              <w:rPr>
                <w:sz w:val="24"/>
                <w:szCs w:val="24"/>
              </w:rPr>
              <w:t>ый</w:t>
            </w:r>
            <w:r w:rsidR="00DE4500" w:rsidRPr="0059355B">
              <w:rPr>
                <w:sz w:val="24"/>
                <w:szCs w:val="24"/>
              </w:rPr>
              <w:t xml:space="preserve"> статус экспертов, установленн</w:t>
            </w:r>
            <w:r w:rsidR="00A77E91">
              <w:rPr>
                <w:sz w:val="24"/>
                <w:szCs w:val="24"/>
              </w:rPr>
              <w:t>ый</w:t>
            </w:r>
            <w:r w:rsidR="00DE4500" w:rsidRPr="0059355B">
              <w:rPr>
                <w:sz w:val="24"/>
                <w:szCs w:val="24"/>
              </w:rPr>
              <w:t xml:space="preserve"> законодательством о судебно-экспертной деятельности. </w:t>
            </w:r>
          </w:p>
          <w:p w:rsidR="00DE4500" w:rsidRPr="0059355B" w:rsidRDefault="00DE4500" w:rsidP="00F90A50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При этом как действующее законодательство, так и проект устанавлива</w:t>
            </w:r>
            <w:r w:rsidR="00F90A50" w:rsidRPr="0059355B">
              <w:rPr>
                <w:sz w:val="24"/>
                <w:szCs w:val="24"/>
              </w:rPr>
              <w:t>ю</w:t>
            </w:r>
            <w:r w:rsidRPr="0059355B">
              <w:rPr>
                <w:sz w:val="24"/>
                <w:szCs w:val="24"/>
              </w:rPr>
              <w:t>т средства должника в качестве источника привлечения любых специалистов, необходимых для своевременного разрешения дела о несостоятельности или банкротстве.</w:t>
            </w:r>
          </w:p>
          <w:p w:rsidR="00DE4500" w:rsidRPr="0059355B" w:rsidRDefault="00DE4500" w:rsidP="00F90A50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Дополнительного регулирования для этого не требуется.</w:t>
            </w:r>
          </w:p>
          <w:p w:rsidR="00DE4500" w:rsidRPr="0059355B" w:rsidRDefault="00DE4500" w:rsidP="003D70B3">
            <w:pPr>
              <w:ind w:firstLine="176"/>
              <w:rPr>
                <w:sz w:val="24"/>
                <w:szCs w:val="24"/>
              </w:rPr>
            </w:pPr>
          </w:p>
        </w:tc>
      </w:tr>
      <w:tr w:rsidR="004170F7" w:rsidRPr="003D70B3" w:rsidTr="0099638C">
        <w:trPr>
          <w:trHeight w:val="703"/>
        </w:trPr>
        <w:tc>
          <w:tcPr>
            <w:tcW w:w="15276" w:type="dxa"/>
            <w:gridSpan w:val="2"/>
          </w:tcPr>
          <w:p w:rsidR="00D53128" w:rsidRDefault="00D53128" w:rsidP="004170F7">
            <w:pPr>
              <w:tabs>
                <w:tab w:val="clear" w:pos="709"/>
              </w:tabs>
              <w:ind w:firstLine="459"/>
              <w:jc w:val="center"/>
              <w:rPr>
                <w:b/>
                <w:sz w:val="24"/>
                <w:szCs w:val="24"/>
              </w:rPr>
            </w:pPr>
          </w:p>
          <w:p w:rsidR="004170F7" w:rsidRPr="0059355B" w:rsidRDefault="004170F7" w:rsidP="004170F7">
            <w:pPr>
              <w:tabs>
                <w:tab w:val="clear" w:pos="709"/>
              </w:tabs>
              <w:ind w:firstLine="459"/>
              <w:jc w:val="center"/>
              <w:rPr>
                <w:b/>
                <w:sz w:val="24"/>
                <w:szCs w:val="24"/>
              </w:rPr>
            </w:pPr>
            <w:r w:rsidRPr="0059355B">
              <w:rPr>
                <w:b/>
                <w:sz w:val="24"/>
                <w:szCs w:val="24"/>
              </w:rPr>
              <w:t>Правовая компания «Антикризисный консалтинг» (</w:t>
            </w:r>
            <w:proofErr w:type="spellStart"/>
            <w:r w:rsidRPr="0059355B">
              <w:rPr>
                <w:b/>
                <w:sz w:val="24"/>
                <w:szCs w:val="24"/>
              </w:rPr>
              <w:t>С.В.Хвостович</w:t>
            </w:r>
            <w:proofErr w:type="spellEnd"/>
            <w:r w:rsidRPr="0059355B">
              <w:rPr>
                <w:b/>
                <w:sz w:val="24"/>
                <w:szCs w:val="24"/>
              </w:rPr>
              <w:t>)</w:t>
            </w:r>
          </w:p>
        </w:tc>
      </w:tr>
      <w:tr w:rsidR="004170F7" w:rsidRPr="003D70B3" w:rsidTr="0038401A">
        <w:trPr>
          <w:trHeight w:val="703"/>
        </w:trPr>
        <w:tc>
          <w:tcPr>
            <w:tcW w:w="6345" w:type="dxa"/>
          </w:tcPr>
          <w:p w:rsidR="004170F7" w:rsidRPr="0059355B" w:rsidRDefault="004170F7" w:rsidP="004170F7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lastRenderedPageBreak/>
              <w:t>С согласия большинства кредиторов предоставить должнику в ограниченный срок провести процедуру досудебного оздоровления и не доводить дело до банкротства.</w:t>
            </w:r>
          </w:p>
          <w:p w:rsidR="004170F7" w:rsidRPr="0059355B" w:rsidRDefault="004170F7" w:rsidP="00F90A50">
            <w:pPr>
              <w:pStyle w:val="af0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7A45DA" w:rsidRDefault="004170F7" w:rsidP="004170F7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 w:rsidRPr="0059355B">
              <w:rPr>
                <w:sz w:val="24"/>
                <w:szCs w:val="24"/>
              </w:rPr>
              <w:t>Предлагаемый внесудебный порядок восстановления платежеспособности</w:t>
            </w:r>
            <w:r w:rsidR="00671DCE">
              <w:rPr>
                <w:sz w:val="24"/>
                <w:szCs w:val="24"/>
              </w:rPr>
              <w:t xml:space="preserve"> в виде установления ограничений по взысканию долгов кредиторами</w:t>
            </w:r>
            <w:r w:rsidR="0059355B">
              <w:rPr>
                <w:sz w:val="24"/>
                <w:szCs w:val="24"/>
              </w:rPr>
              <w:t xml:space="preserve"> вводит особый режим функционирования должника, отличный от обычной хозяйственной деятельности. </w:t>
            </w:r>
          </w:p>
          <w:p w:rsidR="007A45DA" w:rsidRDefault="0059355B" w:rsidP="004170F7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этом затрагиваются </w:t>
            </w:r>
            <w:r w:rsidR="00671DCE">
              <w:rPr>
                <w:sz w:val="24"/>
                <w:szCs w:val="24"/>
              </w:rPr>
              <w:t xml:space="preserve">интересы, как минимум, </w:t>
            </w:r>
            <w:r w:rsidR="007A45DA">
              <w:rPr>
                <w:sz w:val="24"/>
                <w:szCs w:val="24"/>
              </w:rPr>
              <w:t>системных</w:t>
            </w:r>
            <w:r w:rsidR="00671DCE">
              <w:rPr>
                <w:sz w:val="24"/>
                <w:szCs w:val="24"/>
              </w:rPr>
              <w:t xml:space="preserve"> кредиторов (банков, </w:t>
            </w:r>
            <w:r w:rsidR="00443F1F">
              <w:rPr>
                <w:sz w:val="24"/>
                <w:szCs w:val="24"/>
              </w:rPr>
              <w:t>предприятий госсектора экономики-</w:t>
            </w:r>
            <w:r w:rsidR="00671DCE">
              <w:rPr>
                <w:sz w:val="24"/>
                <w:szCs w:val="24"/>
              </w:rPr>
              <w:t>поставщиков всех видов ресурсов и т.д.</w:t>
            </w:r>
            <w:r w:rsidR="007A45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органов принудительного исполнения, трудовые права граждан, бюджетная дисциплина, </w:t>
            </w:r>
            <w:r w:rsidR="00671DCE">
              <w:rPr>
                <w:sz w:val="24"/>
                <w:szCs w:val="24"/>
              </w:rPr>
              <w:t>право на реализацию мер</w:t>
            </w:r>
            <w:r>
              <w:rPr>
                <w:sz w:val="24"/>
                <w:szCs w:val="24"/>
              </w:rPr>
              <w:t xml:space="preserve"> обеспечения и т.д. </w:t>
            </w:r>
          </w:p>
          <w:p w:rsidR="00FA2343" w:rsidRDefault="00FA2343" w:rsidP="00FA2343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системных кредиторов, налоговые органы, органы принудительного исполнения не имеют полномочий изменять порядок уплаты долга</w:t>
            </w:r>
            <w:r w:rsidR="00D214F9">
              <w:rPr>
                <w:sz w:val="24"/>
                <w:szCs w:val="24"/>
              </w:rPr>
              <w:t xml:space="preserve"> самостоятельно либо для этого требуется согласование вышестоящих органов управления.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FA2343" w:rsidRDefault="00FA2343" w:rsidP="00FA2343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размера и срока уплаты бюджетного долга является исключительной компетенцией Главы государства (ст. 48 Налогового Кодекса).</w:t>
            </w:r>
          </w:p>
          <w:p w:rsidR="00830F05" w:rsidRDefault="00830F05" w:rsidP="00830F05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Поэтому для реализации предложения с</w:t>
            </w:r>
            <w:r w:rsidR="0059355B">
              <w:rPr>
                <w:sz w:val="24"/>
                <w:szCs w:val="24"/>
              </w:rPr>
              <w:t>оответствующие корректировки тре</w:t>
            </w:r>
            <w:r>
              <w:rPr>
                <w:sz w:val="24"/>
                <w:szCs w:val="24"/>
              </w:rPr>
              <w:t>буют иные законодательные акты.</w:t>
            </w:r>
          </w:p>
          <w:p w:rsidR="004170F7" w:rsidRPr="0059355B" w:rsidRDefault="00830F05" w:rsidP="001E5A07">
            <w:pPr>
              <w:tabs>
                <w:tab w:val="clear" w:pos="709"/>
              </w:tabs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этом </w:t>
            </w:r>
            <w:r w:rsidR="0059355B">
              <w:rPr>
                <w:sz w:val="24"/>
                <w:szCs w:val="24"/>
              </w:rPr>
              <w:t>необходимо</w:t>
            </w:r>
            <w:r w:rsidR="004170F7" w:rsidRPr="0059355B">
              <w:rPr>
                <w:sz w:val="24"/>
                <w:szCs w:val="24"/>
              </w:rPr>
              <w:t xml:space="preserve"> одновременно</w:t>
            </w:r>
            <w:r w:rsidR="0059355B">
              <w:rPr>
                <w:sz w:val="24"/>
                <w:szCs w:val="24"/>
              </w:rPr>
              <w:t>е</w:t>
            </w:r>
            <w:r w:rsidR="004170F7" w:rsidRPr="0059355B">
              <w:rPr>
                <w:sz w:val="24"/>
                <w:szCs w:val="24"/>
              </w:rPr>
              <w:t xml:space="preserve"> создани</w:t>
            </w:r>
            <w:r w:rsidR="0059355B">
              <w:rPr>
                <w:sz w:val="24"/>
                <w:szCs w:val="24"/>
              </w:rPr>
              <w:t>е</w:t>
            </w:r>
            <w:r w:rsidR="004170F7" w:rsidRPr="0059355B">
              <w:rPr>
                <w:sz w:val="24"/>
                <w:szCs w:val="24"/>
              </w:rPr>
              <w:t xml:space="preserve"> компенсационных и иных защитных механизмов, не позволяющих стимулировать экономических агентов к недобросовестному поведению</w:t>
            </w:r>
            <w:r w:rsidR="0059355B">
              <w:rPr>
                <w:sz w:val="24"/>
                <w:szCs w:val="24"/>
              </w:rPr>
              <w:t xml:space="preserve"> ради получения </w:t>
            </w:r>
            <w:r w:rsidR="00443F1F">
              <w:rPr>
                <w:sz w:val="24"/>
                <w:szCs w:val="24"/>
              </w:rPr>
              <w:t>льготного режима функционирования – отсрочки, рассрочки уплаты долгов и т.д.</w:t>
            </w:r>
          </w:p>
        </w:tc>
      </w:tr>
      <w:tr w:rsidR="0059355B" w:rsidRPr="003D70B3" w:rsidTr="0038401A">
        <w:trPr>
          <w:trHeight w:val="703"/>
        </w:trPr>
        <w:tc>
          <w:tcPr>
            <w:tcW w:w="6345" w:type="dxa"/>
          </w:tcPr>
          <w:p w:rsidR="00BF0B36" w:rsidRDefault="00BF0B36" w:rsidP="00BF0B36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 w:rsidRPr="00BF0B36">
              <w:rPr>
                <w:sz w:val="24"/>
                <w:szCs w:val="24"/>
              </w:rPr>
              <w:t>Выбор управляющего производить автоматизированной системой. Однако при выборе и утверждении плана санации (ликвидации) управляющим становится тот, кто разработал и предложил кредиторам выбранный ими план (т.е. выбирают не человека-управляющего, а предлагаемые кандидатами продукт в виде плана). Реализовывать план санации (ликвидации) должен тот, кто и разрабатывал выбранный кредиторами план.</w:t>
            </w:r>
          </w:p>
          <w:p w:rsidR="00447B5F" w:rsidRDefault="00447B5F" w:rsidP="00BF0B36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в управляющие, на которого пал случайный выбор, вправе в течение 5 рабочих дней заявить самоотвод без объяснения причин.</w:t>
            </w:r>
          </w:p>
          <w:p w:rsidR="000514C8" w:rsidRPr="00BF0B36" w:rsidRDefault="000514C8" w:rsidP="00BF0B36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</w:p>
          <w:p w:rsidR="0059355B" w:rsidRPr="0059355B" w:rsidRDefault="0059355B" w:rsidP="004170F7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0C7234" w:rsidRDefault="00B41EA8" w:rsidP="00BF0B36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 w:rsidRPr="00B41EA8">
              <w:rPr>
                <w:color w:val="000000"/>
                <w:sz w:val="24"/>
                <w:szCs w:val="24"/>
                <w:lang w:bidi="ru-RU"/>
              </w:rPr>
              <w:t xml:space="preserve">Предложение обессмысливает случайный выбор. Назначение в дело получит </w:t>
            </w:r>
            <w:r w:rsidR="00282548">
              <w:rPr>
                <w:color w:val="000000"/>
                <w:sz w:val="24"/>
                <w:szCs w:val="24"/>
                <w:lang w:bidi="ru-RU"/>
              </w:rPr>
              <w:t>лицо-</w:t>
            </w:r>
            <w:r w:rsidRPr="00B41EA8">
              <w:rPr>
                <w:color w:val="000000"/>
                <w:sz w:val="24"/>
                <w:szCs w:val="24"/>
                <w:lang w:bidi="ru-RU"/>
              </w:rPr>
              <w:t xml:space="preserve">разработчик плана </w:t>
            </w:r>
            <w:r w:rsidRPr="00B41EA8">
              <w:rPr>
                <w:sz w:val="24"/>
                <w:szCs w:val="24"/>
              </w:rPr>
              <w:t>санации (ликвидации)</w:t>
            </w:r>
            <w:r w:rsidRPr="00B41EA8">
              <w:rPr>
                <w:color w:val="000000"/>
                <w:sz w:val="24"/>
                <w:szCs w:val="24"/>
                <w:lang w:bidi="ru-RU"/>
              </w:rPr>
              <w:t xml:space="preserve">, выгодного мажоритарному кредитору. </w:t>
            </w:r>
          </w:p>
          <w:p w:rsidR="00B41EA8" w:rsidRPr="00B41EA8" w:rsidRDefault="00B41EA8" w:rsidP="00BF0B36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 w:rsidRPr="00B41EA8">
              <w:rPr>
                <w:color w:val="000000"/>
                <w:sz w:val="24"/>
                <w:szCs w:val="24"/>
                <w:lang w:bidi="ru-RU"/>
              </w:rPr>
              <w:t>Кроме того, «гонка планов под результат» (назначение в дело) воспроизводит существующий недостаток бизнес-планирования (разработка планов не для работы, а для получения кредита, отчета перед вышестоящим органом и т.д.).</w:t>
            </w:r>
          </w:p>
          <w:p w:rsidR="004866DA" w:rsidRDefault="004866DA" w:rsidP="004866DA">
            <w:pPr>
              <w:ind w:firstLine="7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При этом возникнет теневой рынок планов </w:t>
            </w:r>
            <w:r w:rsidRPr="00B41EA8">
              <w:rPr>
                <w:sz w:val="24"/>
                <w:szCs w:val="24"/>
              </w:rPr>
              <w:t>санации (ликвидации)</w:t>
            </w:r>
            <w:r>
              <w:rPr>
                <w:sz w:val="24"/>
                <w:szCs w:val="24"/>
              </w:rPr>
              <w:t xml:space="preserve"> в виде реакции спроса «на услугу».</w:t>
            </w:r>
          </w:p>
          <w:p w:rsidR="00593429" w:rsidRPr="00B41EA8" w:rsidRDefault="00593429" w:rsidP="004866DA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Законопроектом созданы возможности для подготовки управляющим плана санации (ликвидации) во взаимодействии с кредиторами.</w:t>
            </w:r>
          </w:p>
          <w:p w:rsidR="00BF0B36" w:rsidRDefault="00BF0B36" w:rsidP="00BF0B36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 w:rsidRPr="00B41EA8">
              <w:rPr>
                <w:color w:val="000000"/>
                <w:sz w:val="24"/>
                <w:szCs w:val="24"/>
                <w:lang w:bidi="ru-RU"/>
              </w:rPr>
              <w:t xml:space="preserve">В отношении возможности </w:t>
            </w:r>
            <w:r w:rsidR="00B41EA8" w:rsidRPr="00B41EA8">
              <w:rPr>
                <w:color w:val="000000"/>
                <w:sz w:val="24"/>
                <w:szCs w:val="24"/>
                <w:lang w:bidi="ru-RU"/>
              </w:rPr>
              <w:t xml:space="preserve">предлагаемого </w:t>
            </w:r>
            <w:r w:rsidRPr="00B41EA8">
              <w:rPr>
                <w:color w:val="000000"/>
                <w:sz w:val="24"/>
                <w:szCs w:val="24"/>
                <w:lang w:bidi="ru-RU"/>
              </w:rPr>
              <w:t>самоотвода управляющего в условиях случайного выбора без объяснения причин отмечаем, что это предложение носит взаимоисключающий характер (механизм случайного выбора полностью обессмысливается). Это может привести к затягиванию процедур банкротства и появлению «пласта» игнорируемых всеми управляющими дел.</w:t>
            </w:r>
          </w:p>
          <w:p w:rsidR="0059355B" w:rsidRPr="0059355B" w:rsidRDefault="0059355B" w:rsidP="004866DA">
            <w:pPr>
              <w:ind w:firstLine="709"/>
              <w:rPr>
                <w:sz w:val="24"/>
                <w:szCs w:val="24"/>
              </w:rPr>
            </w:pPr>
          </w:p>
        </w:tc>
      </w:tr>
      <w:tr w:rsidR="004866DA" w:rsidRPr="003D70B3" w:rsidTr="0038401A">
        <w:trPr>
          <w:trHeight w:val="703"/>
        </w:trPr>
        <w:tc>
          <w:tcPr>
            <w:tcW w:w="6345" w:type="dxa"/>
          </w:tcPr>
          <w:p w:rsidR="004866DA" w:rsidRPr="004866DA" w:rsidRDefault="004866DA" w:rsidP="004866DA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 w:rsidRPr="004866DA">
              <w:rPr>
                <w:sz w:val="24"/>
                <w:szCs w:val="24"/>
              </w:rPr>
              <w:lastRenderedPageBreak/>
              <w:t>На первом собрании кредиторов в первоочередном порядке ставить вопрос о передаче кредиторам всех выявленных активов должника в соответствии со сформированным реестром требований кредиторов. Продажу активов на торгах производить в случае отказа всех кредиторов в их приеме.</w:t>
            </w:r>
          </w:p>
          <w:p w:rsidR="004866DA" w:rsidRPr="00BF0B36" w:rsidRDefault="004866DA" w:rsidP="00BF0B36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CE01C5" w:rsidRDefault="00EA25DF" w:rsidP="00EA25DF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Данное предложение не согласуется с базовым принципом банкротства</w:t>
            </w:r>
            <w:r w:rsidR="00CE01C5">
              <w:rPr>
                <w:color w:val="000000"/>
                <w:sz w:val="24"/>
                <w:szCs w:val="24"/>
                <w:lang w:bidi="ru-RU"/>
              </w:rPr>
              <w:t xml:space="preserve"> – максимизации конкурсной массы</w:t>
            </w:r>
            <w:r w:rsidR="00F10D6F">
              <w:rPr>
                <w:color w:val="000000"/>
                <w:sz w:val="24"/>
                <w:szCs w:val="24"/>
                <w:lang w:bidi="ru-RU"/>
              </w:rPr>
              <w:t xml:space="preserve"> (имущества должника)</w:t>
            </w:r>
            <w:r w:rsidR="00CE01C5">
              <w:rPr>
                <w:color w:val="000000"/>
                <w:sz w:val="24"/>
                <w:szCs w:val="24"/>
                <w:lang w:bidi="ru-RU"/>
              </w:rPr>
              <w:t xml:space="preserve">, ее реализации в целях удовлетворения денежных требований кредиторов. </w:t>
            </w:r>
          </w:p>
          <w:p w:rsidR="004866DA" w:rsidRDefault="00CE01C5" w:rsidP="00EA25DF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Предложение практически невыполнимо при большом количестве кредиторов (долевая собственность из сотен кредиторов невозможна), повлечет лавинообразный рост споров о разделе имущества. При этом, предлагаемый раздел фактически пройдет в интересах мажоритарного кредитора.</w:t>
            </w:r>
          </w:p>
          <w:p w:rsidR="00CE01C5" w:rsidRDefault="00CE01C5" w:rsidP="00EA25DF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предлагаемом разделе имущества не будут участвовать не обладающие надлежащей правоспособностью государственные кредиторы и системные кредиторы, принимающие решения по сложным внутренним регламентам.</w:t>
            </w:r>
          </w:p>
          <w:p w:rsidR="00CE01C5" w:rsidRPr="00B41EA8" w:rsidRDefault="00534C72" w:rsidP="00F10D6F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Доступные в Минэкономики материалы о мировой практике банкротства содерж</w:t>
            </w:r>
            <w:r w:rsidR="00F10D6F"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 информацию о денежной форме удовлетворения требований кредиторов через полную монетизацию стоимости активов</w:t>
            </w:r>
            <w:r w:rsidR="00F10D6F">
              <w:rPr>
                <w:color w:val="000000"/>
                <w:sz w:val="24"/>
                <w:szCs w:val="24"/>
                <w:lang w:bidi="ru-RU"/>
              </w:rPr>
              <w:t xml:space="preserve"> (</w:t>
            </w:r>
            <w:proofErr w:type="spellStart"/>
            <w:r w:rsidR="00F10D6F">
              <w:rPr>
                <w:color w:val="000000"/>
                <w:sz w:val="24"/>
                <w:szCs w:val="24"/>
                <w:lang w:bidi="ru-RU"/>
              </w:rPr>
              <w:t>неденежная</w:t>
            </w:r>
            <w:proofErr w:type="spellEnd"/>
            <w:r w:rsidR="00F10D6F">
              <w:rPr>
                <w:color w:val="000000"/>
                <w:sz w:val="24"/>
                <w:szCs w:val="24"/>
                <w:lang w:bidi="ru-RU"/>
              </w:rPr>
              <w:t xml:space="preserve"> форма присутствует в России, но на этот негативный опыт опираться не следует)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534C72" w:rsidRPr="003D70B3" w:rsidTr="0038401A">
        <w:trPr>
          <w:trHeight w:val="703"/>
        </w:trPr>
        <w:tc>
          <w:tcPr>
            <w:tcW w:w="6345" w:type="dxa"/>
          </w:tcPr>
          <w:p w:rsidR="00534C72" w:rsidRPr="004866DA" w:rsidRDefault="00332D87" w:rsidP="004866DA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 w:rsidRPr="00332D87">
              <w:rPr>
                <w:sz w:val="24"/>
                <w:szCs w:val="24"/>
              </w:rPr>
              <w:t>Задолженность перед кредиторами второй очереди (долги по заработной плате) следует погашать государственным учреждением (агентством, фондом и т.д.) по аналогии выплат вкладчикам банков ГУ «Агентство по гарантированному возмещению банковских вкладов (депозитов) физических лиц»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852567" w:rsidRPr="00852567" w:rsidRDefault="006D7CF4" w:rsidP="00852567">
            <w:pPr>
              <w:ind w:firstLine="709"/>
              <w:rPr>
                <w:sz w:val="24"/>
                <w:szCs w:val="24"/>
              </w:rPr>
            </w:pPr>
            <w:r w:rsidRPr="00852567">
              <w:rPr>
                <w:color w:val="000000"/>
                <w:sz w:val="24"/>
                <w:szCs w:val="24"/>
                <w:lang w:bidi="ru-RU"/>
              </w:rPr>
              <w:t xml:space="preserve">Создание механизма </w:t>
            </w:r>
            <w:r w:rsidR="009824FF" w:rsidRPr="00852567">
              <w:rPr>
                <w:color w:val="000000"/>
                <w:sz w:val="24"/>
                <w:szCs w:val="24"/>
                <w:lang w:bidi="ru-RU"/>
              </w:rPr>
              <w:t>выплаты заработной платы</w:t>
            </w:r>
            <w:r w:rsidR="00020E92" w:rsidRPr="00852567">
              <w:rPr>
                <w:color w:val="000000"/>
                <w:sz w:val="24"/>
                <w:szCs w:val="24"/>
                <w:lang w:bidi="ru-RU"/>
              </w:rPr>
              <w:t xml:space="preserve"> путем ее страхования </w:t>
            </w:r>
            <w:r w:rsidRPr="00852567">
              <w:rPr>
                <w:color w:val="000000"/>
                <w:sz w:val="24"/>
                <w:szCs w:val="24"/>
                <w:lang w:bidi="ru-RU"/>
              </w:rPr>
              <w:t>предусмот</w:t>
            </w:r>
            <w:r w:rsidR="00852567" w:rsidRPr="00852567">
              <w:rPr>
                <w:color w:val="000000"/>
                <w:sz w:val="24"/>
                <w:szCs w:val="24"/>
                <w:lang w:bidi="ru-RU"/>
              </w:rPr>
              <w:t>рено статьей 46 проекта Закона и Планом мероприятий по реализации Генерального соглашения между Правительством Республики Беларусь, республиканскими объединениями нанимателей и профсоюзов на 2019-2021 годы.</w:t>
            </w:r>
          </w:p>
          <w:p w:rsidR="006D7CF4" w:rsidRDefault="006D7CF4" w:rsidP="00B56D32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 w:rsidRPr="00852567">
              <w:rPr>
                <w:color w:val="000000"/>
                <w:sz w:val="24"/>
                <w:szCs w:val="24"/>
                <w:lang w:bidi="ru-RU"/>
              </w:rPr>
              <w:t>Следует иметь в</w:t>
            </w:r>
            <w:r w:rsidR="00C7622F" w:rsidRPr="00852567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852567">
              <w:rPr>
                <w:color w:val="000000"/>
                <w:sz w:val="24"/>
                <w:szCs w:val="24"/>
                <w:lang w:bidi="ru-RU"/>
              </w:rPr>
              <w:t xml:space="preserve">виду, что </w:t>
            </w:r>
            <w:r w:rsidR="00852567">
              <w:rPr>
                <w:color w:val="000000"/>
                <w:sz w:val="24"/>
                <w:szCs w:val="24"/>
                <w:lang w:bidi="ru-RU"/>
              </w:rPr>
              <w:t>предлагаемая аналогия (</w:t>
            </w:r>
            <w:r w:rsidRPr="00852567">
              <w:rPr>
                <w:color w:val="000000"/>
                <w:sz w:val="24"/>
                <w:szCs w:val="24"/>
                <w:lang w:bidi="ru-RU"/>
              </w:rPr>
              <w:t>система возмещения вкладов</w:t>
            </w:r>
            <w:r w:rsidR="00852567">
              <w:rPr>
                <w:color w:val="000000"/>
                <w:sz w:val="24"/>
                <w:szCs w:val="24"/>
                <w:lang w:bidi="ru-RU"/>
              </w:rPr>
              <w:t>)</w:t>
            </w:r>
            <w:r w:rsidRPr="00852567">
              <w:rPr>
                <w:color w:val="000000"/>
                <w:sz w:val="24"/>
                <w:szCs w:val="24"/>
                <w:lang w:bidi="ru-RU"/>
              </w:rPr>
              <w:t xml:space="preserve"> предполагает денежные взносы всех ее участников (банков). Для реализации данного предложения по аналогии необходим</w:t>
            </w:r>
            <w:r w:rsidR="00B56D32">
              <w:rPr>
                <w:color w:val="000000"/>
                <w:sz w:val="24"/>
                <w:szCs w:val="24"/>
                <w:lang w:bidi="ru-RU"/>
              </w:rPr>
              <w:t>о постоянное</w:t>
            </w:r>
            <w:r w:rsidRPr="00852567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C7622F" w:rsidRPr="00852567">
              <w:rPr>
                <w:color w:val="000000"/>
                <w:sz w:val="24"/>
                <w:szCs w:val="24"/>
                <w:lang w:bidi="ru-RU"/>
              </w:rPr>
              <w:t>финансовое участие</w:t>
            </w:r>
            <w:r w:rsidRPr="00852567">
              <w:rPr>
                <w:color w:val="000000"/>
                <w:sz w:val="24"/>
                <w:szCs w:val="24"/>
                <w:lang w:bidi="ru-RU"/>
              </w:rPr>
              <w:t xml:space="preserve"> всех субъектов предпринимательской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деятельности.</w:t>
            </w:r>
          </w:p>
        </w:tc>
      </w:tr>
      <w:tr w:rsidR="00073BE0" w:rsidRPr="003D70B3" w:rsidTr="0038401A">
        <w:trPr>
          <w:trHeight w:val="703"/>
        </w:trPr>
        <w:tc>
          <w:tcPr>
            <w:tcW w:w="6345" w:type="dxa"/>
          </w:tcPr>
          <w:p w:rsidR="00073BE0" w:rsidRPr="00073BE0" w:rsidRDefault="00073BE0" w:rsidP="00073BE0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 w:rsidRPr="00073BE0">
              <w:rPr>
                <w:sz w:val="24"/>
                <w:szCs w:val="24"/>
              </w:rPr>
              <w:t>Управляющими в процедуре санации могут быть только физические лица и индивидуальные предприниматели, а в ликвидаци</w:t>
            </w:r>
            <w:r>
              <w:rPr>
                <w:sz w:val="24"/>
                <w:szCs w:val="24"/>
              </w:rPr>
              <w:t>и</w:t>
            </w:r>
            <w:r w:rsidRPr="00073BE0">
              <w:rPr>
                <w:sz w:val="24"/>
                <w:szCs w:val="24"/>
              </w:rPr>
              <w:t xml:space="preserve"> - в том числе и юридические лица.</w:t>
            </w:r>
          </w:p>
          <w:p w:rsidR="00073BE0" w:rsidRPr="00332D87" w:rsidRDefault="00B93F65" w:rsidP="004866DA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получать допуск для осуществления функции проведения банкротства градообразующей и государственной организации.</w:t>
            </w:r>
          </w:p>
        </w:tc>
        <w:tc>
          <w:tcPr>
            <w:tcW w:w="8931" w:type="dxa"/>
          </w:tcPr>
          <w:p w:rsidR="00073BE0" w:rsidRPr="00856675" w:rsidRDefault="00405B59" w:rsidP="006D7CF4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 w:rsidRPr="00856675">
              <w:rPr>
                <w:color w:val="000000"/>
                <w:sz w:val="24"/>
                <w:szCs w:val="24"/>
                <w:lang w:bidi="ru-RU"/>
              </w:rPr>
              <w:t>В отношении юридических лиц аргументацию см. выше.</w:t>
            </w:r>
          </w:p>
          <w:p w:rsidR="00405B59" w:rsidRPr="00856675" w:rsidRDefault="00405B59" w:rsidP="00405B59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 w:rsidRPr="00856675">
              <w:rPr>
                <w:color w:val="000000"/>
                <w:sz w:val="24"/>
                <w:szCs w:val="24"/>
                <w:lang w:bidi="ru-RU"/>
              </w:rPr>
              <w:t xml:space="preserve">Предлагаемую систему допусков управляющих к банкротству госсектора или иных значимых предприятий целесообразно осуществлять путем регулирования на уровне Правительства (что предлагается проектом Закона) порядка требований к категориям аттестата А, В, </w:t>
            </w:r>
            <w:r w:rsidR="00C37B2C" w:rsidRPr="00856675">
              <w:rPr>
                <w:color w:val="000000"/>
                <w:sz w:val="24"/>
                <w:szCs w:val="24"/>
                <w:lang w:bidi="ru-RU"/>
              </w:rPr>
              <w:t xml:space="preserve">и </w:t>
            </w:r>
            <w:r w:rsidRPr="00856675">
              <w:rPr>
                <w:color w:val="000000"/>
                <w:sz w:val="24"/>
                <w:szCs w:val="24"/>
                <w:lang w:bidi="ru-RU"/>
              </w:rPr>
              <w:t>С, а также порядка назначения управляющего без случайного выбора на значимые предприятия Правительством.</w:t>
            </w:r>
          </w:p>
        </w:tc>
      </w:tr>
      <w:tr w:rsidR="008E766F" w:rsidRPr="003D70B3" w:rsidTr="0038401A">
        <w:trPr>
          <w:trHeight w:val="703"/>
        </w:trPr>
        <w:tc>
          <w:tcPr>
            <w:tcW w:w="6345" w:type="dxa"/>
          </w:tcPr>
          <w:p w:rsidR="008E766F" w:rsidRPr="008E766F" w:rsidRDefault="008E766F" w:rsidP="008E766F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Перераспределить предлагаемые п</w:t>
            </w:r>
            <w:r w:rsidRPr="008E766F">
              <w:rPr>
                <w:sz w:val="24"/>
                <w:szCs w:val="24"/>
              </w:rPr>
              <w:t>роектом</w:t>
            </w:r>
            <w:r>
              <w:rPr>
                <w:sz w:val="24"/>
                <w:szCs w:val="24"/>
              </w:rPr>
              <w:t xml:space="preserve"> Закона</w:t>
            </w:r>
            <w:r w:rsidRPr="008E766F">
              <w:rPr>
                <w:sz w:val="24"/>
                <w:szCs w:val="24"/>
              </w:rPr>
              <w:t xml:space="preserve"> функци</w:t>
            </w:r>
            <w:r>
              <w:rPr>
                <w:sz w:val="24"/>
                <w:szCs w:val="24"/>
              </w:rPr>
              <w:t>и</w:t>
            </w:r>
            <w:r w:rsidRPr="008E766F">
              <w:rPr>
                <w:sz w:val="24"/>
                <w:szCs w:val="24"/>
              </w:rPr>
              <w:t xml:space="preserve"> органа государственного управления по делам о несостоятельности и банкротств</w:t>
            </w:r>
            <w:r>
              <w:rPr>
                <w:sz w:val="24"/>
                <w:szCs w:val="24"/>
              </w:rPr>
              <w:t>е</w:t>
            </w:r>
            <w:r w:rsidRPr="008E766F">
              <w:rPr>
                <w:sz w:val="24"/>
                <w:szCs w:val="24"/>
              </w:rPr>
              <w:t xml:space="preserve"> и Палаты управляющих.</w:t>
            </w:r>
          </w:p>
          <w:p w:rsidR="008E766F" w:rsidRPr="00073BE0" w:rsidRDefault="008E766F" w:rsidP="00073BE0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8E766F" w:rsidRDefault="0067771E" w:rsidP="00081CF6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Изложенные в проекте Закона полномочия </w:t>
            </w:r>
            <w:r w:rsidRPr="008E766F">
              <w:rPr>
                <w:sz w:val="24"/>
                <w:szCs w:val="24"/>
              </w:rPr>
              <w:t>органа государственного управления по делам о несостоятельности и банкротств</w:t>
            </w:r>
            <w:r>
              <w:rPr>
                <w:sz w:val="24"/>
                <w:szCs w:val="24"/>
              </w:rPr>
              <w:t xml:space="preserve">е (регулирование торгов, порядка представления отчетов, форм плана санации (ликвидации)), Палаты управляющих (совершенствование подготовки управляющих) </w:t>
            </w:r>
            <w:r w:rsidR="00081CF6">
              <w:rPr>
                <w:sz w:val="24"/>
                <w:szCs w:val="24"/>
              </w:rPr>
              <w:t xml:space="preserve">определены в рамках </w:t>
            </w:r>
            <w:r w:rsidR="00856675">
              <w:rPr>
                <w:sz w:val="24"/>
                <w:szCs w:val="24"/>
              </w:rPr>
              <w:t xml:space="preserve">функции </w:t>
            </w:r>
            <w:r w:rsidR="00081CF6">
              <w:rPr>
                <w:sz w:val="24"/>
                <w:szCs w:val="24"/>
              </w:rPr>
              <w:t>выработки государственной политики в сфере несостоятельности и банкротства, за которую отвечает Министерство экономики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0D30" w:rsidRPr="003D70B3" w:rsidTr="0038401A">
        <w:trPr>
          <w:trHeight w:val="703"/>
        </w:trPr>
        <w:tc>
          <w:tcPr>
            <w:tcW w:w="6345" w:type="dxa"/>
          </w:tcPr>
          <w:p w:rsidR="00D80D30" w:rsidRDefault="00D80D30" w:rsidP="00D80D30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Вопрос о принятии заявления о банкротстве решается судом не позднее 5 рабочих дней со дня его поступления </w:t>
            </w:r>
            <w:r w:rsidR="00496B18">
              <w:rPr>
                <w:sz w:val="24"/>
                <w:szCs w:val="24"/>
              </w:rPr>
              <w:t xml:space="preserve">в суд </w:t>
            </w:r>
            <w:r>
              <w:rPr>
                <w:sz w:val="24"/>
                <w:szCs w:val="24"/>
              </w:rPr>
              <w:t>(ст. 36)</w:t>
            </w:r>
          </w:p>
        </w:tc>
        <w:tc>
          <w:tcPr>
            <w:tcW w:w="8931" w:type="dxa"/>
          </w:tcPr>
          <w:p w:rsidR="00496B18" w:rsidRDefault="00D80D30" w:rsidP="0067771E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 данном предложении отсутствует логика. </w:t>
            </w:r>
          </w:p>
          <w:p w:rsidR="00496B18" w:rsidRDefault="00D80D30" w:rsidP="0067771E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Для принятия обычного искового заявления</w:t>
            </w:r>
            <w:r w:rsidR="00496B18">
              <w:rPr>
                <w:color w:val="000000"/>
                <w:sz w:val="24"/>
                <w:szCs w:val="24"/>
                <w:lang w:bidi="ru-RU"/>
              </w:rPr>
              <w:t xml:space="preserve"> ХПК отводит </w:t>
            </w:r>
            <w:r w:rsidR="00752273">
              <w:rPr>
                <w:color w:val="000000"/>
                <w:sz w:val="24"/>
                <w:szCs w:val="24"/>
                <w:lang w:bidi="ru-RU"/>
              </w:rPr>
              <w:t>15</w:t>
            </w:r>
            <w:r w:rsidR="00496B18">
              <w:rPr>
                <w:color w:val="000000"/>
                <w:sz w:val="24"/>
                <w:szCs w:val="24"/>
                <w:lang w:bidi="ru-RU"/>
              </w:rPr>
              <w:t xml:space="preserve"> дней. </w:t>
            </w:r>
          </w:p>
          <w:p w:rsidR="00D80D30" w:rsidRDefault="00496B18" w:rsidP="0067771E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Для принятия </w:t>
            </w:r>
            <w:r>
              <w:rPr>
                <w:sz w:val="24"/>
                <w:szCs w:val="24"/>
              </w:rPr>
              <w:t>заявления о банкротстве (сложнейшего комплексного иска) предлагается всего 5 дней.</w:t>
            </w:r>
          </w:p>
        </w:tc>
      </w:tr>
      <w:tr w:rsidR="00DE0135" w:rsidRPr="003D70B3" w:rsidTr="0038401A">
        <w:trPr>
          <w:trHeight w:val="703"/>
        </w:trPr>
        <w:tc>
          <w:tcPr>
            <w:tcW w:w="6345" w:type="dxa"/>
          </w:tcPr>
          <w:p w:rsidR="00DE0135" w:rsidRDefault="00DE0135" w:rsidP="00DE0135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управляющими финансового обеспечения на депозит, открываемый им в банке, дополнительно к обязательному страхованию.</w:t>
            </w:r>
          </w:p>
        </w:tc>
        <w:tc>
          <w:tcPr>
            <w:tcW w:w="8931" w:type="dxa"/>
          </w:tcPr>
          <w:p w:rsidR="00800E61" w:rsidRDefault="00DE0135" w:rsidP="0067771E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Данное предложение (личная ответственность каждого) кардинально расходится с предлагаемым проектом Закона принципом саморегулирования (коллективная ответственность Палаты управляющих перед потребителем услуг управляющего путем выплат из компенсационного фонда, формируемого всеми членами Палаты).</w:t>
            </w:r>
          </w:p>
          <w:p w:rsidR="001A163B" w:rsidRDefault="00DE0135" w:rsidP="001A163B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 этом, нивелируется возможность коллективного воздействия профессионального сообщества на одного из своих членов</w:t>
            </w:r>
            <w:r w:rsidR="005B1377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526AC4" w:rsidRPr="003D70B3" w:rsidTr="0038401A">
        <w:trPr>
          <w:trHeight w:val="703"/>
        </w:trPr>
        <w:tc>
          <w:tcPr>
            <w:tcW w:w="6345" w:type="dxa"/>
          </w:tcPr>
          <w:p w:rsidR="00526AC4" w:rsidRDefault="00526AC4" w:rsidP="00DE0135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вправе пр</w:t>
            </w:r>
            <w:r w:rsidR="00943F9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дъявить требования </w:t>
            </w:r>
            <w:r w:rsidR="00943F95">
              <w:rPr>
                <w:sz w:val="24"/>
                <w:szCs w:val="24"/>
              </w:rPr>
              <w:t xml:space="preserve">в пределах основного долга и с </w:t>
            </w:r>
            <w:r>
              <w:rPr>
                <w:sz w:val="24"/>
                <w:szCs w:val="24"/>
              </w:rPr>
              <w:t>учетом штрафов, пени и неустоек, установленных вступившим в силу судебным решением</w:t>
            </w:r>
          </w:p>
        </w:tc>
        <w:tc>
          <w:tcPr>
            <w:tcW w:w="8931" w:type="dxa"/>
          </w:tcPr>
          <w:p w:rsidR="00943F95" w:rsidRDefault="00943F95" w:rsidP="00943F95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 данном предложении отсутствует логика. </w:t>
            </w:r>
          </w:p>
          <w:p w:rsidR="00943F95" w:rsidRDefault="008D6FF7" w:rsidP="00943F95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Для реализации предложения </w:t>
            </w:r>
            <w:r w:rsidR="001A163B">
              <w:rPr>
                <w:color w:val="000000"/>
                <w:sz w:val="24"/>
                <w:szCs w:val="24"/>
                <w:lang w:bidi="ru-RU"/>
              </w:rPr>
              <w:t>необходима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943F95">
              <w:rPr>
                <w:color w:val="000000"/>
                <w:sz w:val="24"/>
                <w:szCs w:val="24"/>
                <w:lang w:bidi="ru-RU"/>
              </w:rPr>
              <w:t>подач</w:t>
            </w:r>
            <w:r w:rsidR="001A163B">
              <w:rPr>
                <w:color w:val="000000"/>
                <w:sz w:val="24"/>
                <w:szCs w:val="24"/>
                <w:lang w:bidi="ru-RU"/>
              </w:rPr>
              <w:t>а</w:t>
            </w:r>
            <w:r w:rsidR="00943F95">
              <w:rPr>
                <w:color w:val="000000"/>
                <w:sz w:val="24"/>
                <w:szCs w:val="24"/>
                <w:lang w:bidi="ru-RU"/>
              </w:rPr>
              <w:t xml:space="preserve"> иска только в отношении взыскания по мерам обеспечения обязательства </w:t>
            </w:r>
            <w:r w:rsidR="00C65152">
              <w:rPr>
                <w:color w:val="000000"/>
                <w:sz w:val="24"/>
                <w:szCs w:val="24"/>
                <w:lang w:bidi="ru-RU"/>
              </w:rPr>
              <w:t>(штраф, пеня</w:t>
            </w:r>
            <w:r w:rsidR="00943F95">
              <w:rPr>
                <w:color w:val="000000"/>
                <w:sz w:val="24"/>
                <w:szCs w:val="24"/>
                <w:lang w:bidi="ru-RU"/>
              </w:rPr>
              <w:t>, неустойка) без «</w:t>
            </w:r>
            <w:proofErr w:type="spellStart"/>
            <w:r w:rsidR="00943F95">
              <w:rPr>
                <w:color w:val="000000"/>
                <w:sz w:val="24"/>
                <w:szCs w:val="24"/>
                <w:lang w:bidi="ru-RU"/>
              </w:rPr>
              <w:t>просуживания</w:t>
            </w:r>
            <w:proofErr w:type="spellEnd"/>
            <w:r w:rsidR="00943F95">
              <w:rPr>
                <w:color w:val="000000"/>
                <w:sz w:val="24"/>
                <w:szCs w:val="24"/>
                <w:lang w:bidi="ru-RU"/>
              </w:rPr>
              <w:t>» суммы основного долга.</w:t>
            </w:r>
          </w:p>
          <w:p w:rsidR="00A42F34" w:rsidRDefault="00943F95" w:rsidP="00A42F34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 этом нарушается принцип равенства участников гражданских правоотношений (иные коммерческие кредиторы остаются вправе предъявлять «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непросуженные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» меры обеспе</w:t>
            </w:r>
            <w:r w:rsidR="00A42F34">
              <w:rPr>
                <w:color w:val="000000"/>
                <w:sz w:val="24"/>
                <w:szCs w:val="24"/>
                <w:lang w:bidi="ru-RU"/>
              </w:rPr>
              <w:t>чения обязательства</w:t>
            </w:r>
            <w:r w:rsidR="008D6FF7">
              <w:rPr>
                <w:color w:val="000000"/>
                <w:sz w:val="24"/>
                <w:szCs w:val="24"/>
                <w:lang w:bidi="ru-RU"/>
              </w:rPr>
              <w:t>)</w:t>
            </w:r>
            <w:r w:rsidR="00A42F34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526AC4" w:rsidRDefault="00526AC4" w:rsidP="0067771E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A42F34" w:rsidRPr="003D70B3" w:rsidTr="0038401A">
        <w:trPr>
          <w:trHeight w:val="703"/>
        </w:trPr>
        <w:tc>
          <w:tcPr>
            <w:tcW w:w="6345" w:type="dxa"/>
          </w:tcPr>
          <w:p w:rsidR="00A42F34" w:rsidRDefault="00A42F34" w:rsidP="00DE0135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Залоговый кредитор при предъявлении требования обязан одновременно указать в нем о намерении реализации залогового имущества либо сделать заявление об отказе в его реализации.</w:t>
            </w:r>
          </w:p>
        </w:tc>
        <w:tc>
          <w:tcPr>
            <w:tcW w:w="8931" w:type="dxa"/>
          </w:tcPr>
          <w:p w:rsidR="00A42F34" w:rsidRDefault="00A42F34" w:rsidP="00943F95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Статус залогового кредитора проектом кардинально изменен.</w:t>
            </w:r>
          </w:p>
          <w:p w:rsidR="00A42F34" w:rsidRDefault="00A42F34" w:rsidP="00943F95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Залог отменяется и право залогодержателя на выручку от предмета залога трансформируется в третью очередь реестра требований кредиторов.</w:t>
            </w:r>
          </w:p>
        </w:tc>
      </w:tr>
      <w:tr w:rsidR="00712F39" w:rsidRPr="003D70B3" w:rsidTr="0038401A">
        <w:trPr>
          <w:trHeight w:val="703"/>
        </w:trPr>
        <w:tc>
          <w:tcPr>
            <w:tcW w:w="6345" w:type="dxa"/>
          </w:tcPr>
          <w:p w:rsidR="00712F39" w:rsidRDefault="00712F39" w:rsidP="00DE0135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имущества на торгах (статья 96)</w:t>
            </w:r>
          </w:p>
        </w:tc>
        <w:tc>
          <w:tcPr>
            <w:tcW w:w="8931" w:type="dxa"/>
          </w:tcPr>
          <w:p w:rsidR="00E8619A" w:rsidRDefault="00712F39" w:rsidP="00712F39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Проектом предлагается реализовывать имущество (за исключением малоценных и быстроизнашивающихся предметов) только на электронных торгах в ходе одних торгов с применением «голландского» метода понижения цены до минимума, позволяющего компенсировать затраты по торгам. </w:t>
            </w:r>
          </w:p>
          <w:p w:rsidR="00712F39" w:rsidRDefault="00712F39" w:rsidP="00712F39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 этой связи предлагается сосредоточить усилия в подготовке соответствующей Инструкции Минэкономики, обеспечивающей прозрачность, результативность, оперативность и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проверяемость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электронных торгов.</w:t>
            </w:r>
          </w:p>
        </w:tc>
      </w:tr>
      <w:tr w:rsidR="009C7F33" w:rsidRPr="003D70B3" w:rsidTr="0038401A">
        <w:trPr>
          <w:trHeight w:val="703"/>
        </w:trPr>
        <w:tc>
          <w:tcPr>
            <w:tcW w:w="6345" w:type="dxa"/>
          </w:tcPr>
          <w:p w:rsidR="009C7F33" w:rsidRDefault="009C7F33" w:rsidP="00DE0135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 открытия конкурсного производства (фактически рассмотрение дела о банкротстве), если активы должника превышают его обязательства.</w:t>
            </w:r>
          </w:p>
        </w:tc>
        <w:tc>
          <w:tcPr>
            <w:tcW w:w="8931" w:type="dxa"/>
          </w:tcPr>
          <w:p w:rsidR="00643086" w:rsidRDefault="00533C32" w:rsidP="00533C32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Активы должника могут оцениваться по балансовой, рыночной или иной стоимости, значительно отличающейся от реальной продажной цены активов</w:t>
            </w:r>
            <w:r w:rsidR="00643086">
              <w:rPr>
                <w:color w:val="000000"/>
                <w:sz w:val="24"/>
                <w:szCs w:val="24"/>
                <w:lang w:bidi="ru-RU"/>
              </w:rPr>
              <w:t xml:space="preserve"> (фактической стоимости актива на рынке в определенный момент времени)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, в том числе в разы. </w:t>
            </w:r>
          </w:p>
          <w:p w:rsidR="00643086" w:rsidRDefault="00533C32" w:rsidP="00533C32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При этом продажная цена выявляется только в ходе конкурсного производства. </w:t>
            </w:r>
          </w:p>
          <w:p w:rsidR="009C7F33" w:rsidRDefault="00CC44B5" w:rsidP="00533C32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Следует иметь в</w:t>
            </w:r>
            <w:r w:rsidR="0064308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виду, что наличие такого дорогостоящего по номинальной стоимости актива, как дебиторская задолженность (но безнадежного ко взысканию и имеющего фактически незначительную стоимость) делает невозможным открытия конкурсного производства в принципе.</w:t>
            </w:r>
          </w:p>
          <w:p w:rsidR="00F46587" w:rsidRDefault="00533C32" w:rsidP="00533C32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Реализация данного предложения создает правовую неопределенность в разрешении коммерческой проблемы неисполнения обязательств в силу </w:t>
            </w:r>
            <w:r w:rsidR="00643086">
              <w:rPr>
                <w:color w:val="000000"/>
                <w:sz w:val="24"/>
                <w:szCs w:val="24"/>
                <w:lang w:bidi="ru-RU"/>
              </w:rPr>
              <w:t xml:space="preserve">наличия «на бумаге» большого числа активов, но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отсутствия достаточного </w:t>
            </w:r>
            <w:r w:rsidR="00643086">
              <w:rPr>
                <w:color w:val="000000"/>
                <w:sz w:val="24"/>
                <w:szCs w:val="24"/>
                <w:lang w:bidi="ru-RU"/>
              </w:rPr>
              <w:t xml:space="preserve">их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числа, реальная выручка от которых может быть направлена на выплату долгов. </w:t>
            </w:r>
          </w:p>
          <w:p w:rsidR="00533C32" w:rsidRDefault="00533C32" w:rsidP="00533C32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При этом обессмысливается принцип законопроекта: </w:t>
            </w:r>
            <w:r w:rsidR="00F46587">
              <w:rPr>
                <w:color w:val="000000"/>
                <w:sz w:val="24"/>
                <w:szCs w:val="24"/>
                <w:lang w:bidi="ru-RU"/>
              </w:rPr>
              <w:t xml:space="preserve">своевременное,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добровольное объявление несостоятельности </w:t>
            </w:r>
            <w:r w:rsidR="00F46587">
              <w:rPr>
                <w:color w:val="000000"/>
                <w:sz w:val="24"/>
                <w:szCs w:val="24"/>
                <w:lang w:bidi="ru-RU"/>
              </w:rPr>
              <w:t xml:space="preserve">в целях санации </w:t>
            </w:r>
            <w:r>
              <w:rPr>
                <w:color w:val="000000"/>
                <w:sz w:val="24"/>
                <w:szCs w:val="24"/>
                <w:lang w:bidi="ru-RU"/>
              </w:rPr>
              <w:t>при длительной просрочке платежа</w:t>
            </w:r>
            <w:r w:rsidR="00F46587">
              <w:rPr>
                <w:color w:val="000000"/>
                <w:sz w:val="24"/>
                <w:szCs w:val="24"/>
                <w:lang w:bidi="ru-RU"/>
              </w:rPr>
              <w:t xml:space="preserve"> в условиях отсутствия оборотных средств для погашения долгов.</w:t>
            </w:r>
          </w:p>
        </w:tc>
      </w:tr>
      <w:tr w:rsidR="004B1B92" w:rsidRPr="003D70B3" w:rsidTr="0038401A">
        <w:trPr>
          <w:trHeight w:val="703"/>
        </w:trPr>
        <w:tc>
          <w:tcPr>
            <w:tcW w:w="6345" w:type="dxa"/>
          </w:tcPr>
          <w:p w:rsidR="004B1B92" w:rsidRDefault="004B1B92" w:rsidP="00DE0135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Представление собранию кредиторов альтернативного плана санации (ликвидации) кредиторами и иными управляющими, работающими в других делах о банкротстве.</w:t>
            </w:r>
          </w:p>
        </w:tc>
        <w:tc>
          <w:tcPr>
            <w:tcW w:w="8931" w:type="dxa"/>
          </w:tcPr>
          <w:p w:rsidR="004B1B92" w:rsidRDefault="004B1B92" w:rsidP="004B1B92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Данное предложение приведет к множественности споров и затягиванию рассмотрению дела. Целесообразно в этом случае активнее задействовать институт судебной экспертизы планов, а также установленный порядок замены управляющего.</w:t>
            </w:r>
          </w:p>
        </w:tc>
      </w:tr>
      <w:tr w:rsidR="00712F85" w:rsidRPr="003D70B3" w:rsidTr="0038401A">
        <w:trPr>
          <w:trHeight w:val="703"/>
        </w:trPr>
        <w:tc>
          <w:tcPr>
            <w:tcW w:w="6345" w:type="dxa"/>
          </w:tcPr>
          <w:p w:rsidR="00712F85" w:rsidRPr="00712F85" w:rsidRDefault="00712F85" w:rsidP="00712F85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  <w:r w:rsidRPr="00712F85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712F85">
              <w:rPr>
                <w:sz w:val="24"/>
                <w:szCs w:val="24"/>
              </w:rPr>
              <w:t>совершении</w:t>
            </w:r>
            <w:r>
              <w:rPr>
                <w:sz w:val="24"/>
                <w:szCs w:val="24"/>
              </w:rPr>
              <w:t xml:space="preserve"> </w:t>
            </w:r>
            <w:r w:rsidRPr="00712F85">
              <w:rPr>
                <w:sz w:val="24"/>
                <w:szCs w:val="24"/>
              </w:rPr>
              <w:t>сделок,</w:t>
            </w:r>
            <w:r>
              <w:rPr>
                <w:sz w:val="24"/>
                <w:szCs w:val="24"/>
              </w:rPr>
              <w:t xml:space="preserve"> </w:t>
            </w:r>
            <w:r w:rsidRPr="00712F85">
              <w:rPr>
                <w:sz w:val="24"/>
                <w:szCs w:val="24"/>
              </w:rPr>
              <w:t>предусматривающих уступку кредитором требования другому лицу</w:t>
            </w:r>
            <w:r>
              <w:rPr>
                <w:sz w:val="24"/>
                <w:szCs w:val="24"/>
              </w:rPr>
              <w:t xml:space="preserve"> допускается наличие разницы между суммой денежного обязательства и суммой встречного удовлетворения предоставляемого первоначальному кредитору новым кредитором.</w:t>
            </w:r>
          </w:p>
          <w:p w:rsidR="00712F85" w:rsidRDefault="00712F85" w:rsidP="00DE0135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712F85" w:rsidRDefault="00712F85" w:rsidP="00712F85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Данное предложение направлено на «узаконивание»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возмездности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уступки требования. Полагаем целесообразным регулировать данный вопрос в рамках новой редакции ГК (срок разработки НЦЗПИ – август 2019 г.) для всего гражданского оборота, а не создавать параллельное «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банкротное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» гражданское законодательство.</w:t>
            </w:r>
          </w:p>
          <w:p w:rsidR="009531D2" w:rsidRDefault="009531D2" w:rsidP="009531D2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Следует иметь в виду, что в настоящее время идет активная подготовка проекта Указа о решении проблемы долгов перед банками (в т.ч. с правом их продажи), а также полная переработка Главы 43 ГК, связанной с </w:t>
            </w:r>
            <w:r w:rsidR="004239DE">
              <w:rPr>
                <w:color w:val="000000"/>
                <w:sz w:val="24"/>
                <w:szCs w:val="24"/>
                <w:lang w:bidi="ru-RU"/>
              </w:rPr>
              <w:t xml:space="preserve">возмездной </w:t>
            </w:r>
            <w:r>
              <w:rPr>
                <w:color w:val="000000"/>
                <w:sz w:val="24"/>
                <w:szCs w:val="24"/>
                <w:lang w:bidi="ru-RU"/>
              </w:rPr>
              <w:t>уступкой требований.</w:t>
            </w:r>
          </w:p>
        </w:tc>
      </w:tr>
      <w:tr w:rsidR="00326766" w:rsidRPr="003D70B3" w:rsidTr="0099638C">
        <w:trPr>
          <w:trHeight w:val="703"/>
        </w:trPr>
        <w:tc>
          <w:tcPr>
            <w:tcW w:w="15276" w:type="dxa"/>
            <w:gridSpan w:val="2"/>
          </w:tcPr>
          <w:p w:rsidR="00326766" w:rsidRDefault="00326766" w:rsidP="00326766">
            <w:pPr>
              <w:ind w:firstLine="709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</w:p>
          <w:p w:rsidR="00326766" w:rsidRPr="00326766" w:rsidRDefault="00326766" w:rsidP="00326766">
            <w:pPr>
              <w:ind w:firstLine="709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326766">
              <w:rPr>
                <w:b/>
                <w:color w:val="000000"/>
                <w:sz w:val="24"/>
                <w:szCs w:val="24"/>
                <w:lang w:bidi="ru-RU"/>
              </w:rPr>
              <w:t xml:space="preserve">Бизнес союз предпринимателей и нанимателей  имени проф. </w:t>
            </w:r>
            <w:proofErr w:type="spellStart"/>
            <w:r w:rsidRPr="00326766">
              <w:rPr>
                <w:b/>
                <w:color w:val="000000"/>
                <w:sz w:val="24"/>
                <w:szCs w:val="24"/>
                <w:lang w:bidi="ru-RU"/>
              </w:rPr>
              <w:t>М.С.Кунявского</w:t>
            </w:r>
            <w:proofErr w:type="spellEnd"/>
          </w:p>
        </w:tc>
      </w:tr>
      <w:tr w:rsidR="00326766" w:rsidRPr="003D70B3" w:rsidTr="0038401A">
        <w:trPr>
          <w:trHeight w:val="703"/>
        </w:trPr>
        <w:tc>
          <w:tcPr>
            <w:tcW w:w="6345" w:type="dxa"/>
          </w:tcPr>
          <w:p w:rsidR="000B33F2" w:rsidRDefault="00A51B1B" w:rsidP="000B33F2">
            <w:pPr>
              <w:ind w:firstLine="56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</w:t>
            </w:r>
            <w:r w:rsidR="000B33F2" w:rsidRPr="00A51B1B">
              <w:rPr>
                <w:sz w:val="24"/>
                <w:szCs w:val="24"/>
              </w:rPr>
              <w:t>еправомерно и нелогично приравнивать «государственная организация» и «организация с долей государства». Доля государства с уставном фонде может колебаться от 100% до нуля. Поэтому следует уточнить, какие организации с долей государства (например, более 50% или 75%) следует  относить к государственным</w:t>
            </w:r>
            <w:r w:rsidR="000B33F2">
              <w:rPr>
                <w:sz w:val="28"/>
                <w:szCs w:val="28"/>
              </w:rPr>
              <w:t xml:space="preserve">. </w:t>
            </w:r>
          </w:p>
          <w:p w:rsidR="00326766" w:rsidRPr="00712F85" w:rsidRDefault="00326766" w:rsidP="00712F85">
            <w:pPr>
              <w:widowControl w:val="0"/>
              <w:tabs>
                <w:tab w:val="clear" w:pos="709"/>
                <w:tab w:val="left" w:pos="1138"/>
              </w:tabs>
              <w:ind w:firstLine="426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326766" w:rsidRDefault="00F36884" w:rsidP="001A163B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</w:t>
            </w:r>
            <w:r w:rsidR="000B33F2">
              <w:rPr>
                <w:color w:val="000000"/>
                <w:sz w:val="24"/>
                <w:szCs w:val="24"/>
                <w:lang w:bidi="ru-RU"/>
              </w:rPr>
              <w:t>соб</w:t>
            </w:r>
            <w:r>
              <w:rPr>
                <w:color w:val="000000"/>
                <w:sz w:val="24"/>
                <w:szCs w:val="24"/>
                <w:lang w:bidi="ru-RU"/>
              </w:rPr>
              <w:t>ый</w:t>
            </w:r>
            <w:r w:rsidR="000B33F2">
              <w:rPr>
                <w:color w:val="000000"/>
                <w:sz w:val="24"/>
                <w:szCs w:val="24"/>
                <w:lang w:bidi="ru-RU"/>
              </w:rPr>
              <w:t xml:space="preserve"> режим банкротства предприятий госсектора независимо от размера доли государства в уставном фонде базируется на норм</w:t>
            </w:r>
            <w:r w:rsidR="001A163B">
              <w:rPr>
                <w:color w:val="000000"/>
                <w:sz w:val="24"/>
                <w:szCs w:val="24"/>
                <w:lang w:bidi="ru-RU"/>
              </w:rPr>
              <w:t>ах</w:t>
            </w:r>
            <w:r w:rsidR="000B33F2">
              <w:rPr>
                <w:color w:val="000000"/>
                <w:sz w:val="24"/>
                <w:szCs w:val="24"/>
                <w:lang w:bidi="ru-RU"/>
              </w:rPr>
              <w:t xml:space="preserve"> Указа </w:t>
            </w:r>
            <w:r w:rsidR="001A163B">
              <w:rPr>
                <w:color w:val="000000"/>
                <w:sz w:val="24"/>
                <w:szCs w:val="24"/>
                <w:lang w:bidi="ru-RU"/>
              </w:rPr>
              <w:t xml:space="preserve">Президента Республики Беларусь от 12.11.2003 </w:t>
            </w:r>
            <w:r w:rsidR="000B33F2">
              <w:rPr>
                <w:color w:val="000000"/>
                <w:sz w:val="24"/>
                <w:szCs w:val="24"/>
                <w:lang w:bidi="ru-RU"/>
              </w:rPr>
              <w:t xml:space="preserve">№ 508. </w:t>
            </w:r>
          </w:p>
          <w:p w:rsidR="001A163B" w:rsidRDefault="001A163B" w:rsidP="00F37D50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Нормы данного указа</w:t>
            </w:r>
            <w:r w:rsidR="00F36884">
              <w:rPr>
                <w:color w:val="000000"/>
                <w:sz w:val="24"/>
                <w:szCs w:val="24"/>
                <w:lang w:bidi="ru-RU"/>
              </w:rPr>
              <w:t xml:space="preserve"> явля</w:t>
            </w:r>
            <w:r w:rsidR="00F37D50">
              <w:rPr>
                <w:color w:val="000000"/>
                <w:sz w:val="24"/>
                <w:szCs w:val="24"/>
                <w:lang w:bidi="ru-RU"/>
              </w:rPr>
              <w:t>лись</w:t>
            </w:r>
            <w:r w:rsidR="00F36884">
              <w:rPr>
                <w:color w:val="000000"/>
                <w:sz w:val="24"/>
                <w:szCs w:val="24"/>
                <w:lang w:bidi="ru-RU"/>
              </w:rPr>
              <w:t xml:space="preserve"> концептуальными, реализованы в Законе Республики Беларусь от 13.07.2012 «Об экономической несостоятельности (банкротстве)» и подлежат реализации в законопроекте.</w:t>
            </w:r>
          </w:p>
        </w:tc>
      </w:tr>
      <w:tr w:rsidR="00A51B1B" w:rsidRPr="003D70B3" w:rsidTr="0038401A">
        <w:trPr>
          <w:trHeight w:val="703"/>
        </w:trPr>
        <w:tc>
          <w:tcPr>
            <w:tcW w:w="6345" w:type="dxa"/>
          </w:tcPr>
          <w:p w:rsidR="00A51B1B" w:rsidRPr="00A51B1B" w:rsidRDefault="00A51B1B" w:rsidP="00A51B1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Полагаем не</w:t>
            </w:r>
            <w:r w:rsidRPr="00A51B1B">
              <w:rPr>
                <w:sz w:val="24"/>
                <w:szCs w:val="24"/>
              </w:rPr>
              <w:t xml:space="preserve">целесообразным определять в Проекте полномочия Президента РБ, так как они установлены Конституцией РБ, а указанные в части второй статьи 2 </w:t>
            </w:r>
            <w:r w:rsidRPr="00A51B1B">
              <w:rPr>
                <w:sz w:val="24"/>
                <w:szCs w:val="24"/>
              </w:rPr>
              <w:lastRenderedPageBreak/>
              <w:t>полномочия лишь подчёркивают возможность нестабильности законодательства о несостоятельности и банкротстве. Считаем, что изъятия при необходимости должны быть предусмотрены непосредственно в самом Законе.</w:t>
            </w:r>
          </w:p>
          <w:p w:rsidR="00A51B1B" w:rsidRDefault="00A51B1B" w:rsidP="000B33F2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9A6971" w:rsidRDefault="00914A34" w:rsidP="009A6971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Изъятия в конкретных случаях являются разными. Предусмотреть их конкретное наполнение в зак</w:t>
            </w:r>
            <w:r w:rsidR="009A6971">
              <w:rPr>
                <w:color w:val="000000"/>
                <w:sz w:val="24"/>
                <w:szCs w:val="24"/>
                <w:lang w:bidi="ru-RU"/>
              </w:rPr>
              <w:t>оне не представляется возможным.</w:t>
            </w:r>
          </w:p>
          <w:p w:rsidR="00914A34" w:rsidRPr="000A7C07" w:rsidRDefault="009A6971" w:rsidP="009A6971">
            <w:pPr>
              <w:ind w:firstLine="709"/>
              <w:rPr>
                <w:i/>
                <w:color w:val="000000"/>
                <w:sz w:val="24"/>
                <w:szCs w:val="24"/>
                <w:lang w:bidi="ru-RU"/>
              </w:rPr>
            </w:pPr>
            <w:proofErr w:type="spellStart"/>
            <w:r w:rsidRPr="000A7C07">
              <w:rPr>
                <w:i/>
                <w:color w:val="000000"/>
                <w:sz w:val="24"/>
                <w:szCs w:val="24"/>
                <w:lang w:bidi="ru-RU"/>
              </w:rPr>
              <w:t>Справочно</w:t>
            </w:r>
            <w:proofErr w:type="spellEnd"/>
            <w:r w:rsidRPr="000A7C07">
              <w:rPr>
                <w:i/>
                <w:color w:val="000000"/>
                <w:sz w:val="24"/>
                <w:szCs w:val="24"/>
                <w:lang w:bidi="ru-RU"/>
              </w:rPr>
              <w:t xml:space="preserve">: например, Указ Президента от </w:t>
            </w:r>
            <w:r w:rsidRPr="000A7C07">
              <w:rPr>
                <w:rStyle w:val="datepr"/>
                <w:i/>
                <w:sz w:val="24"/>
                <w:szCs w:val="24"/>
              </w:rPr>
              <w:t>7 июня 2007 г.</w:t>
            </w:r>
            <w:r w:rsidRPr="000A7C07">
              <w:rPr>
                <w:rStyle w:val="number"/>
                <w:i/>
                <w:sz w:val="24"/>
                <w:szCs w:val="24"/>
              </w:rPr>
              <w:t xml:space="preserve"> № 261 «</w:t>
            </w:r>
            <w:r w:rsidRPr="000A7C07">
              <w:rPr>
                <w:i/>
                <w:sz w:val="24"/>
                <w:szCs w:val="24"/>
              </w:rPr>
              <w:t xml:space="preserve">О </w:t>
            </w:r>
            <w:r w:rsidRPr="000A7C07">
              <w:rPr>
                <w:i/>
                <w:sz w:val="24"/>
                <w:szCs w:val="24"/>
              </w:rPr>
              <w:lastRenderedPageBreak/>
              <w:t>некоторых вопросах удовлетворения требований кредиторов» изменил очередность удовлетворения требований кредиторов конкретного должника.</w:t>
            </w:r>
          </w:p>
          <w:p w:rsidR="00A51B1B" w:rsidRDefault="00A51B1B" w:rsidP="00914A34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4B1970" w:rsidRPr="003D70B3" w:rsidTr="0038401A">
        <w:trPr>
          <w:trHeight w:val="703"/>
        </w:trPr>
        <w:tc>
          <w:tcPr>
            <w:tcW w:w="6345" w:type="dxa"/>
          </w:tcPr>
          <w:p w:rsidR="004B1970" w:rsidRDefault="009C5C51" w:rsidP="009C5C51">
            <w:pPr>
              <w:ind w:firstLine="567"/>
              <w:rPr>
                <w:sz w:val="24"/>
                <w:szCs w:val="24"/>
              </w:rPr>
            </w:pPr>
            <w:r w:rsidRPr="00631645">
              <w:rPr>
                <w:sz w:val="24"/>
                <w:szCs w:val="24"/>
              </w:rPr>
              <w:lastRenderedPageBreak/>
              <w:t>Не корректно и не обосновано по отношению к участникам хозяйственных обществ и кредиторам требование о необходимости согласования с госорганом заявлений должника о несостоятельности или банкротстве организаций с долей государства.</w:t>
            </w:r>
          </w:p>
          <w:p w:rsidR="00631645" w:rsidRDefault="00631645" w:rsidP="00631645">
            <w:pPr>
              <w:ind w:firstLine="567"/>
              <w:rPr>
                <w:sz w:val="24"/>
                <w:szCs w:val="24"/>
              </w:rPr>
            </w:pPr>
            <w:r w:rsidRPr="00631645">
              <w:rPr>
                <w:sz w:val="24"/>
                <w:szCs w:val="24"/>
              </w:rPr>
              <w:t>Дифференциация оснований для подачи заявления кредитора о банкротстве для государственных организаций и организаций с долей государства, означает, по нашему мнению, неравенство форм собственности и дополнительные риски кредиторов в работе с государственными организациями.</w:t>
            </w:r>
          </w:p>
        </w:tc>
        <w:tc>
          <w:tcPr>
            <w:tcW w:w="8931" w:type="dxa"/>
          </w:tcPr>
          <w:p w:rsidR="004B1970" w:rsidRDefault="009C5C51" w:rsidP="009C5C51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См. выше замечание к особому режиму банкротства предприятий госсектора.</w:t>
            </w:r>
          </w:p>
        </w:tc>
      </w:tr>
      <w:tr w:rsidR="00631645" w:rsidRPr="003D70B3" w:rsidTr="0038401A">
        <w:trPr>
          <w:trHeight w:val="703"/>
        </w:trPr>
        <w:tc>
          <w:tcPr>
            <w:tcW w:w="6345" w:type="dxa"/>
          </w:tcPr>
          <w:p w:rsidR="00631645" w:rsidRPr="00631645" w:rsidRDefault="00722C06" w:rsidP="00195422">
            <w:pPr>
              <w:ind w:firstLine="567"/>
              <w:rPr>
                <w:sz w:val="24"/>
                <w:szCs w:val="24"/>
              </w:rPr>
            </w:pPr>
            <w:r w:rsidRPr="002D091B">
              <w:rPr>
                <w:sz w:val="24"/>
                <w:szCs w:val="24"/>
              </w:rPr>
              <w:t>Представляется необходимым дать уточнение в термин «представитель работников должника» в части, каким образом должны предоставляться и оформляться полномочия. В трудовом законодательстве, как правило, представляет интересы работников профсоюз. Но, имеется множество организаций, где профсоюзной о</w:t>
            </w:r>
            <w:r w:rsidR="002D091B">
              <w:rPr>
                <w:sz w:val="24"/>
                <w:szCs w:val="24"/>
              </w:rPr>
              <w:t>рганизации вообще не существует.</w:t>
            </w:r>
          </w:p>
        </w:tc>
        <w:tc>
          <w:tcPr>
            <w:tcW w:w="8931" w:type="dxa"/>
          </w:tcPr>
          <w:p w:rsidR="00631645" w:rsidRDefault="00722C06" w:rsidP="00E950B8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Данный вопрос поднимался в 2012 г. при подготовке проекта Закона ко второму чтению на заседании комиссии Палаты представителей по экономической политике. Было признано нецелесообразным детально его регулировать с целью реализации принципа диспозитивности при выборе представителя работников исходя из конкретных условий должника.</w:t>
            </w:r>
          </w:p>
        </w:tc>
      </w:tr>
      <w:tr w:rsidR="006B1EC0" w:rsidRPr="003D70B3" w:rsidTr="0038401A">
        <w:trPr>
          <w:trHeight w:val="703"/>
        </w:trPr>
        <w:tc>
          <w:tcPr>
            <w:tcW w:w="6345" w:type="dxa"/>
          </w:tcPr>
          <w:p w:rsidR="006B1EC0" w:rsidRPr="002D091B" w:rsidRDefault="006B1EC0" w:rsidP="00195422">
            <w:pPr>
              <w:ind w:firstLine="567"/>
              <w:rPr>
                <w:sz w:val="24"/>
                <w:szCs w:val="24"/>
              </w:rPr>
            </w:pPr>
            <w:r w:rsidRPr="006B1EC0">
              <w:rPr>
                <w:sz w:val="24"/>
                <w:szCs w:val="24"/>
              </w:rPr>
              <w:t>Следует более чётко изложить требование о включении представителя работников должника в состав комитета кредиторов. Очевидно, что обязательность такого включения относится, если имеется задолженность должника по отношению к своим работникам? А если такой заложенности не имеется?</w:t>
            </w:r>
          </w:p>
        </w:tc>
        <w:tc>
          <w:tcPr>
            <w:tcW w:w="8931" w:type="dxa"/>
          </w:tcPr>
          <w:p w:rsidR="006B1EC0" w:rsidRDefault="006B1EC0" w:rsidP="00722C06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Данное предложение не учитывает потенциальную возможность появления задолженности по текущей зарплате в будущем, а также признанной в ходе конкурсного производства задолженности по судебному решению. В таком случае при полном заполнении вакансий комитета кредиторов невозможно будет введение в него представителя работников.</w:t>
            </w:r>
          </w:p>
        </w:tc>
      </w:tr>
      <w:tr w:rsidR="00195422" w:rsidRPr="003D70B3" w:rsidTr="0038401A">
        <w:trPr>
          <w:trHeight w:val="703"/>
        </w:trPr>
        <w:tc>
          <w:tcPr>
            <w:tcW w:w="6345" w:type="dxa"/>
          </w:tcPr>
          <w:p w:rsidR="00195422" w:rsidRPr="006B1EC0" w:rsidRDefault="00195422" w:rsidP="00F145F3">
            <w:pPr>
              <w:ind w:firstLine="567"/>
              <w:rPr>
                <w:sz w:val="24"/>
                <w:szCs w:val="24"/>
              </w:rPr>
            </w:pPr>
            <w:r w:rsidRPr="00195422">
              <w:rPr>
                <w:sz w:val="24"/>
                <w:szCs w:val="24"/>
              </w:rPr>
              <w:t>Полагаем целесообразным передать Палате функции по аттестации управляющих (статья 158), как это сделано, например, в отношении налоговых консультантов (Указ Президента от 19.09.2017 г. №338).</w:t>
            </w:r>
          </w:p>
        </w:tc>
        <w:tc>
          <w:tcPr>
            <w:tcW w:w="8931" w:type="dxa"/>
          </w:tcPr>
          <w:p w:rsidR="00195422" w:rsidRDefault="00195422" w:rsidP="00195422">
            <w:pPr>
              <w:ind w:firstLine="567"/>
              <w:rPr>
                <w:color w:val="000000"/>
                <w:sz w:val="24"/>
                <w:szCs w:val="24"/>
                <w:lang w:bidi="ru-RU"/>
              </w:rPr>
            </w:pPr>
            <w:r w:rsidRPr="00195422">
              <w:rPr>
                <w:sz w:val="24"/>
                <w:szCs w:val="24"/>
              </w:rPr>
              <w:t>В силу особой чувствительности деятельности антикризисного управляющего для экономики и общества целесообразно сохранить у государства функцию аттестации (фактически выхода на рынок).</w:t>
            </w:r>
          </w:p>
        </w:tc>
      </w:tr>
      <w:tr w:rsidR="00665A1B" w:rsidRPr="003D70B3" w:rsidTr="0038401A">
        <w:trPr>
          <w:trHeight w:val="703"/>
        </w:trPr>
        <w:tc>
          <w:tcPr>
            <w:tcW w:w="6345" w:type="dxa"/>
          </w:tcPr>
          <w:p w:rsidR="00665A1B" w:rsidRPr="00195422" w:rsidRDefault="00665A1B" w:rsidP="00F145F3">
            <w:pPr>
              <w:ind w:firstLine="567"/>
              <w:rPr>
                <w:sz w:val="24"/>
                <w:szCs w:val="24"/>
              </w:rPr>
            </w:pPr>
            <w:r w:rsidRPr="00665A1B">
              <w:rPr>
                <w:sz w:val="24"/>
                <w:szCs w:val="24"/>
              </w:rPr>
              <w:t xml:space="preserve">Нелогично и не соответствует гарантиям права собственности участие органа управления по сельскому </w:t>
            </w:r>
            <w:r w:rsidRPr="00665A1B">
              <w:rPr>
                <w:sz w:val="24"/>
                <w:szCs w:val="24"/>
              </w:rPr>
              <w:lastRenderedPageBreak/>
              <w:t xml:space="preserve">хозяйству в части </w:t>
            </w:r>
            <w:r>
              <w:rPr>
                <w:sz w:val="24"/>
                <w:szCs w:val="24"/>
              </w:rPr>
              <w:t xml:space="preserve">банкротства </w:t>
            </w:r>
            <w:r w:rsidRPr="00665A1B">
              <w:rPr>
                <w:sz w:val="24"/>
                <w:szCs w:val="24"/>
              </w:rPr>
              <w:t>частных организаций, т.е. независимо от формы собственности.</w:t>
            </w:r>
          </w:p>
        </w:tc>
        <w:tc>
          <w:tcPr>
            <w:tcW w:w="8931" w:type="dxa"/>
          </w:tcPr>
          <w:p w:rsidR="00665A1B" w:rsidRPr="00195422" w:rsidRDefault="00665A1B" w:rsidP="00F145F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данном предложении не учитывается роль и место этого органа в решении одного из основных вопросов банкротства с/х организаций – «судьба» земли</w:t>
            </w:r>
            <w:r w:rsidR="00F145F3">
              <w:rPr>
                <w:sz w:val="24"/>
                <w:szCs w:val="24"/>
              </w:rPr>
              <w:t xml:space="preserve"> (в </w:t>
            </w:r>
            <w:r w:rsidR="00F145F3">
              <w:rPr>
                <w:sz w:val="24"/>
                <w:szCs w:val="24"/>
              </w:rPr>
              <w:lastRenderedPageBreak/>
              <w:t xml:space="preserve">исключительной собственности государства) и жилья, построенного за </w:t>
            </w:r>
            <w:proofErr w:type="spellStart"/>
            <w:r w:rsidR="00F145F3">
              <w:rPr>
                <w:sz w:val="24"/>
                <w:szCs w:val="24"/>
              </w:rPr>
              <w:t>госсчет</w:t>
            </w:r>
            <w:proofErr w:type="spellEnd"/>
            <w:r w:rsidR="00F145F3">
              <w:rPr>
                <w:sz w:val="24"/>
                <w:szCs w:val="24"/>
              </w:rPr>
              <w:t xml:space="preserve"> или с господдержкой, а также </w:t>
            </w:r>
            <w:r>
              <w:rPr>
                <w:sz w:val="24"/>
                <w:szCs w:val="24"/>
              </w:rPr>
              <w:t>преимущественное право иных с/х организаций, как правило государственных, на приобретение имущества.</w:t>
            </w:r>
          </w:p>
        </w:tc>
      </w:tr>
      <w:tr w:rsidR="005B4CE4" w:rsidRPr="003D70B3" w:rsidTr="0038401A">
        <w:trPr>
          <w:trHeight w:val="703"/>
        </w:trPr>
        <w:tc>
          <w:tcPr>
            <w:tcW w:w="6345" w:type="dxa"/>
          </w:tcPr>
          <w:p w:rsidR="005B4CE4" w:rsidRPr="00665A1B" w:rsidRDefault="005B4CE4" w:rsidP="005B4CE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Предложения по досудебному оздоровлению, сроку принятия заявления, статусу управляющего, финансовому обеспечению его деятельности, порядку назначения и прекращения деятельности управляющего, альтернативному плану санации, продаже имущества на торгах, открытию конкурсного производства, уступке требования, приоритете залогового кредитора.</w:t>
            </w:r>
          </w:p>
        </w:tc>
        <w:tc>
          <w:tcPr>
            <w:tcW w:w="8931" w:type="dxa"/>
          </w:tcPr>
          <w:p w:rsidR="005B4CE4" w:rsidRDefault="005B4CE4" w:rsidP="005B4CE4">
            <w:pPr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См. выше обоснование к замечаниям ПК «</w:t>
            </w:r>
            <w:r w:rsidRPr="005B4CE4">
              <w:rPr>
                <w:sz w:val="24"/>
                <w:szCs w:val="24"/>
              </w:rPr>
              <w:t>Антикризисный консалтинг»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7D6B4F" w:rsidRPr="003D70B3" w:rsidTr="0099638C">
        <w:trPr>
          <w:trHeight w:val="703"/>
        </w:trPr>
        <w:tc>
          <w:tcPr>
            <w:tcW w:w="15276" w:type="dxa"/>
            <w:gridSpan w:val="2"/>
          </w:tcPr>
          <w:p w:rsidR="007D6B4F" w:rsidRPr="00F34347" w:rsidRDefault="00F34347" w:rsidP="00F34347">
            <w:pPr>
              <w:ind w:firstLine="567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F34347">
              <w:rPr>
                <w:b/>
                <w:color w:val="000000"/>
                <w:sz w:val="24"/>
                <w:szCs w:val="24"/>
                <w:lang w:bidi="ru-RU"/>
              </w:rPr>
              <w:t>Республиканский  союз промышленников и предпринимателей</w:t>
            </w:r>
          </w:p>
        </w:tc>
      </w:tr>
      <w:tr w:rsidR="007D6B4F" w:rsidRPr="003D70B3" w:rsidTr="0038401A">
        <w:trPr>
          <w:trHeight w:val="703"/>
        </w:trPr>
        <w:tc>
          <w:tcPr>
            <w:tcW w:w="6345" w:type="dxa"/>
          </w:tcPr>
          <w:p w:rsidR="007D6B4F" w:rsidRPr="007D6B4F" w:rsidRDefault="007D6B4F" w:rsidP="007D6B4F">
            <w:pPr>
              <w:ind w:firstLine="567"/>
              <w:rPr>
                <w:sz w:val="24"/>
                <w:szCs w:val="24"/>
              </w:rPr>
            </w:pPr>
            <w:r w:rsidRPr="007D6B4F">
              <w:rPr>
                <w:sz w:val="24"/>
                <w:szCs w:val="24"/>
              </w:rPr>
              <w:t>Согласно Проекту к компетенции Палаты относят методическое руководство и координацию действий управляющих при проведении процедур экономической несостоятельности; разработку правил профессиональной деятельности; содействие единообразному применению правил оформления управляющим документов в производстве о банкротстве; обязательное рассмотрение жалоб на управляющих через Палату, а напрямую судом.</w:t>
            </w:r>
          </w:p>
          <w:p w:rsidR="007D6B4F" w:rsidRPr="007D6B4F" w:rsidRDefault="007D6B4F" w:rsidP="007D6B4F">
            <w:pPr>
              <w:ind w:firstLine="567"/>
              <w:rPr>
                <w:sz w:val="24"/>
                <w:szCs w:val="24"/>
              </w:rPr>
            </w:pPr>
            <w:r w:rsidRPr="007D6B4F">
              <w:rPr>
                <w:sz w:val="24"/>
                <w:szCs w:val="24"/>
              </w:rPr>
              <w:t>Создание Палаты с предоставлением ей вышеуказанных полномочий влечет за собой увеличение коррупционных рисков при проведении процедур банкротства, а также увеличит расходы на проведение процедуры для всех участников процесса, как должника, так и кредитора.</w:t>
            </w:r>
          </w:p>
          <w:p w:rsidR="007D6B4F" w:rsidRDefault="007D6B4F" w:rsidP="007D6B4F">
            <w:pPr>
              <w:ind w:firstLine="567"/>
              <w:rPr>
                <w:sz w:val="24"/>
                <w:szCs w:val="24"/>
              </w:rPr>
            </w:pPr>
            <w:r w:rsidRPr="007D6B4F">
              <w:rPr>
                <w:sz w:val="24"/>
                <w:szCs w:val="24"/>
              </w:rPr>
              <w:t>процедура будет тогда эффективная, когда контроль за деятельностью управляющих будет возложен на орган государственного управления, суд, а также кредиторов (должника). В свою очередь, бизнес-ассоциации должны привлекаться государственным органом для участия в процессах создания, разработки стандартов деятельности управляющих.</w:t>
            </w:r>
          </w:p>
        </w:tc>
        <w:tc>
          <w:tcPr>
            <w:tcW w:w="8931" w:type="dxa"/>
          </w:tcPr>
          <w:p w:rsidR="007D6B4F" w:rsidRPr="007D6B4F" w:rsidRDefault="007D6B4F" w:rsidP="007D6B4F">
            <w:pPr>
              <w:ind w:firstLine="567"/>
              <w:rPr>
                <w:sz w:val="24"/>
                <w:szCs w:val="24"/>
              </w:rPr>
            </w:pPr>
            <w:r w:rsidRPr="007D6B4F">
              <w:rPr>
                <w:sz w:val="24"/>
                <w:szCs w:val="24"/>
              </w:rPr>
              <w:t>См. обоснование к замечаниям Совета по развитию предпринимательства по Палате управляющих.</w:t>
            </w:r>
          </w:p>
          <w:p w:rsidR="007D6B4F" w:rsidRPr="007D6B4F" w:rsidRDefault="007D6B4F" w:rsidP="007D6B4F">
            <w:pPr>
              <w:ind w:firstLine="567"/>
              <w:rPr>
                <w:sz w:val="24"/>
                <w:szCs w:val="24"/>
              </w:rPr>
            </w:pPr>
            <w:r w:rsidRPr="007D6B4F">
              <w:rPr>
                <w:sz w:val="24"/>
                <w:szCs w:val="24"/>
              </w:rPr>
              <w:t xml:space="preserve">Замечание не согласуется с подходом, изложенном в Декрете Президента Республики Беларусь от 23.11.2017 </w:t>
            </w:r>
            <w:r w:rsidR="00AA0B72">
              <w:rPr>
                <w:sz w:val="24"/>
                <w:szCs w:val="24"/>
              </w:rPr>
              <w:t>№</w:t>
            </w:r>
            <w:r w:rsidRPr="007D6B4F">
              <w:rPr>
                <w:sz w:val="24"/>
                <w:szCs w:val="24"/>
              </w:rPr>
              <w:t xml:space="preserve"> 7 "О развитии предпринимательства". Взаимодействие государственных органов, иных государственных организаций, их должностных лиц с юридическими лицами и индивидуальными предпринимателями основывается на следующих принципах</w:t>
            </w:r>
            <w:r>
              <w:rPr>
                <w:sz w:val="24"/>
                <w:szCs w:val="24"/>
              </w:rPr>
              <w:t xml:space="preserve">: </w:t>
            </w:r>
            <w:r w:rsidRPr="007D6B4F">
              <w:rPr>
                <w:sz w:val="24"/>
                <w:szCs w:val="24"/>
              </w:rPr>
              <w:t>саморегулирования бизнеса и минимизации вмешательства государственных органов, их должностных лиц в предпринимательскую и иную экономическую деятельность субъектов хозяйствования.</w:t>
            </w:r>
          </w:p>
          <w:p w:rsidR="007D6B4F" w:rsidRDefault="00B0186D" w:rsidP="00B0186D">
            <w:pPr>
              <w:ind w:firstLine="56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Следует иметь в</w:t>
            </w:r>
            <w:r w:rsidR="00AA0B7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виду, что в настоящее время идет активное развитие саморегулирования в иных сферах профессиональной деятельности (налоговое консультирование, аудиторская деятельность).</w:t>
            </w:r>
          </w:p>
          <w:p w:rsidR="00B0186D" w:rsidRPr="00BC64CA" w:rsidRDefault="00B0186D" w:rsidP="00B0186D">
            <w:pPr>
              <w:ind w:firstLine="567"/>
              <w:rPr>
                <w:sz w:val="24"/>
                <w:szCs w:val="24"/>
              </w:rPr>
            </w:pPr>
            <w:r w:rsidRPr="00BC64CA">
              <w:rPr>
                <w:sz w:val="24"/>
                <w:szCs w:val="24"/>
              </w:rPr>
              <w:t>Предположение об увеличении коррупционных рисков носит исключительно субъективный оценочный характер</w:t>
            </w:r>
            <w:r w:rsidR="00BC64CA" w:rsidRPr="00BC64CA">
              <w:rPr>
                <w:sz w:val="24"/>
                <w:szCs w:val="24"/>
              </w:rPr>
              <w:t>.</w:t>
            </w:r>
          </w:p>
          <w:p w:rsidR="00BC64CA" w:rsidRDefault="00BC64CA" w:rsidP="00BC64CA">
            <w:pPr>
              <w:ind w:firstLine="567"/>
              <w:rPr>
                <w:sz w:val="24"/>
                <w:szCs w:val="24"/>
              </w:rPr>
            </w:pPr>
            <w:r w:rsidRPr="00BC64CA">
              <w:rPr>
                <w:sz w:val="24"/>
                <w:szCs w:val="24"/>
              </w:rPr>
              <w:t>Учитывая коллегиальный характер принятия всех юридически-значимых решений в Палате (согласно проекту Закона)</w:t>
            </w:r>
            <w:r>
              <w:rPr>
                <w:sz w:val="24"/>
                <w:szCs w:val="24"/>
              </w:rPr>
              <w:t>,</w:t>
            </w:r>
            <w:r w:rsidRPr="00BC64CA">
              <w:rPr>
                <w:sz w:val="24"/>
                <w:szCs w:val="24"/>
              </w:rPr>
              <w:t xml:space="preserve"> применение в отношении ее деятельности понятия «коррупция» в значении Закона "О борьбе с коррупцией" некорректно.</w:t>
            </w:r>
          </w:p>
          <w:p w:rsidR="00091383" w:rsidRDefault="00091383" w:rsidP="00091383">
            <w:pPr>
              <w:tabs>
                <w:tab w:val="clear" w:pos="709"/>
              </w:tabs>
              <w:autoSpaceDE w:val="0"/>
              <w:autoSpaceDN w:val="0"/>
              <w:adjustRightInd w:val="0"/>
              <w:ind w:firstLine="45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Возможность создания одной саморегулируемой организации в республике предусмотрена проектом Закона Республики Беларусь «О саморегулируемых организациях», внесенным в Совет Министров Советом по развитию предпринимательства в 2016 г.</w:t>
            </w:r>
          </w:p>
          <w:p w:rsidR="00091383" w:rsidRPr="00BC64CA" w:rsidRDefault="00091383" w:rsidP="00BC64CA">
            <w:pPr>
              <w:ind w:firstLine="567"/>
              <w:rPr>
                <w:sz w:val="24"/>
                <w:szCs w:val="24"/>
              </w:rPr>
            </w:pPr>
          </w:p>
          <w:p w:rsidR="00BC64CA" w:rsidRDefault="0073090C" w:rsidP="00BC64CA">
            <w:pPr>
              <w:ind w:firstLine="56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lastRenderedPageBreak/>
              <w:t>Криминологическая экспертиза НПЦ при Генеральной прокуратуре по законопроекту  рисков криминогенного характера не выявила.</w:t>
            </w:r>
          </w:p>
        </w:tc>
      </w:tr>
      <w:tr w:rsidR="007D6B4F" w:rsidRPr="003D70B3" w:rsidTr="0038401A">
        <w:trPr>
          <w:trHeight w:val="703"/>
        </w:trPr>
        <w:tc>
          <w:tcPr>
            <w:tcW w:w="6345" w:type="dxa"/>
          </w:tcPr>
          <w:p w:rsidR="005F3E52" w:rsidRPr="005F3E52" w:rsidRDefault="005F3E52" w:rsidP="005F3E52">
            <w:pPr>
              <w:ind w:firstLine="567"/>
              <w:rPr>
                <w:sz w:val="24"/>
                <w:szCs w:val="24"/>
              </w:rPr>
            </w:pPr>
            <w:r w:rsidRPr="005F3E52">
              <w:rPr>
                <w:sz w:val="24"/>
                <w:szCs w:val="24"/>
              </w:rPr>
              <w:lastRenderedPageBreak/>
              <w:t>Положения Проекта, исключающие юридических лиц из числа лиц, которые могут быть управляющими, являются дискриминационными и противоречат основам действующего гражданского законодательства Республики Беларусь, а доводы разработчиков Проекта по данному вопросу являются нелогичными и незаконными, не имеющими экономического обоснования.</w:t>
            </w:r>
          </w:p>
          <w:p w:rsidR="007D6B4F" w:rsidRPr="007D6B4F" w:rsidRDefault="007D6B4F" w:rsidP="007D6B4F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7D6B4F" w:rsidRDefault="005F3E52" w:rsidP="007D6B4F">
            <w:pPr>
              <w:ind w:firstLine="567"/>
              <w:rPr>
                <w:sz w:val="24"/>
                <w:szCs w:val="24"/>
              </w:rPr>
            </w:pPr>
            <w:r w:rsidRPr="007D6B4F">
              <w:rPr>
                <w:sz w:val="24"/>
                <w:szCs w:val="24"/>
              </w:rPr>
              <w:t>См. обоснование к замечаниям Совета по развитию предпринимательства</w:t>
            </w:r>
            <w:r>
              <w:rPr>
                <w:sz w:val="24"/>
                <w:szCs w:val="24"/>
              </w:rPr>
              <w:t>.</w:t>
            </w:r>
          </w:p>
          <w:p w:rsidR="005F3E52" w:rsidRPr="005F3E52" w:rsidRDefault="005F3E52" w:rsidP="005F3E52">
            <w:pPr>
              <w:ind w:firstLine="567"/>
              <w:rPr>
                <w:sz w:val="24"/>
                <w:szCs w:val="24"/>
              </w:rPr>
            </w:pPr>
            <w:r w:rsidRPr="005F3E52">
              <w:rPr>
                <w:sz w:val="24"/>
                <w:szCs w:val="24"/>
              </w:rPr>
              <w:t>Статистика процедур не подтверждает повышенного уровня эффективности «исходов» банкротства, связанных с восстановлением бизнеса, проведенных юридическими лицами-управляющими.</w:t>
            </w:r>
          </w:p>
          <w:p w:rsidR="005F3E52" w:rsidRPr="005F3E52" w:rsidRDefault="005F3E52" w:rsidP="005F3E52">
            <w:pPr>
              <w:ind w:firstLine="567"/>
              <w:rPr>
                <w:sz w:val="24"/>
                <w:szCs w:val="24"/>
              </w:rPr>
            </w:pPr>
            <w:r w:rsidRPr="005F3E52">
              <w:rPr>
                <w:sz w:val="24"/>
                <w:szCs w:val="24"/>
              </w:rPr>
              <w:t>Из числа предприятий, восстановивших платежеспособность, только 2 процедуры были проведены юридическим лицом, в остальных 37 случаях управляющим выступало физическое лицо. Мировое соглашение с кредиторами было заключено в ходе 63 процедур, проведенных юридическими лицами. В то время как с участием физических лиц было заключено 78 мировых соглашений.</w:t>
            </w:r>
          </w:p>
          <w:p w:rsidR="005F3E52" w:rsidRDefault="005F3E52" w:rsidP="005F3E52">
            <w:pPr>
              <w:ind w:firstLine="567"/>
              <w:rPr>
                <w:sz w:val="24"/>
                <w:szCs w:val="24"/>
              </w:rPr>
            </w:pPr>
            <w:r w:rsidRPr="005F3E52">
              <w:rPr>
                <w:sz w:val="24"/>
                <w:szCs w:val="24"/>
              </w:rPr>
              <w:t>В целом юридические лица более небрежно относятся к соблюдению законности в своей деятельности. Так, в 2018 г. к административной ответственности были привлечены руководители и должностные лица 94 юридических лиц и 59 физических лиц-управляющих.</w:t>
            </w:r>
          </w:p>
          <w:p w:rsidR="005F3E52" w:rsidRPr="007D6B4F" w:rsidRDefault="005F3E52" w:rsidP="00051F8C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Утверждение, что доводы могут быть «незаконными» некорректно, т.к. незакон</w:t>
            </w:r>
            <w:r w:rsidR="00051F8C">
              <w:rPr>
                <w:sz w:val="24"/>
                <w:szCs w:val="24"/>
              </w:rPr>
              <w:t>ными могут быть только действия, а утверждение о нелогичности является оценочной категорией.</w:t>
            </w:r>
          </w:p>
        </w:tc>
      </w:tr>
      <w:tr w:rsidR="005F3E52" w:rsidRPr="003D70B3" w:rsidTr="0038401A">
        <w:trPr>
          <w:trHeight w:val="703"/>
        </w:trPr>
        <w:tc>
          <w:tcPr>
            <w:tcW w:w="6345" w:type="dxa"/>
          </w:tcPr>
          <w:p w:rsidR="005F3E52" w:rsidRPr="005F3E52" w:rsidRDefault="00842E28" w:rsidP="00842E28">
            <w:pPr>
              <w:ind w:firstLine="567"/>
              <w:rPr>
                <w:sz w:val="24"/>
                <w:szCs w:val="24"/>
              </w:rPr>
            </w:pPr>
            <w:r w:rsidRPr="00842E28">
              <w:rPr>
                <w:sz w:val="24"/>
                <w:szCs w:val="24"/>
              </w:rPr>
              <w:t>Установление более короткого срока (3-х вместо 9-месячного) срока неисполнения обязательств как условия подачи заявления о несостоятельности в целях обеспечение восстановления платежеспособности должника, а не его банкротст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8931" w:type="dxa"/>
          </w:tcPr>
          <w:p w:rsidR="005F3E52" w:rsidRPr="007D6B4F" w:rsidRDefault="00842E28" w:rsidP="007D6B4F">
            <w:pPr>
              <w:ind w:firstLine="567"/>
              <w:rPr>
                <w:sz w:val="24"/>
                <w:szCs w:val="24"/>
              </w:rPr>
            </w:pPr>
            <w:r w:rsidRPr="00842E28">
              <w:rPr>
                <w:sz w:val="24"/>
                <w:szCs w:val="24"/>
              </w:rPr>
              <w:t>9-м</w:t>
            </w:r>
            <w:r>
              <w:rPr>
                <w:sz w:val="24"/>
                <w:szCs w:val="24"/>
              </w:rPr>
              <w:t>есячный срок является принципиальной позицией Верховного Суда</w:t>
            </w:r>
          </w:p>
        </w:tc>
      </w:tr>
      <w:tr w:rsidR="009C486B" w:rsidRPr="003D70B3" w:rsidTr="0038401A">
        <w:trPr>
          <w:trHeight w:val="703"/>
        </w:trPr>
        <w:tc>
          <w:tcPr>
            <w:tcW w:w="6345" w:type="dxa"/>
          </w:tcPr>
          <w:p w:rsidR="009C486B" w:rsidRPr="00842E28" w:rsidRDefault="009C486B" w:rsidP="009C486B">
            <w:pPr>
              <w:ind w:firstLine="567"/>
              <w:rPr>
                <w:sz w:val="24"/>
                <w:szCs w:val="24"/>
              </w:rPr>
            </w:pPr>
            <w:r w:rsidRPr="009C486B">
              <w:rPr>
                <w:sz w:val="24"/>
                <w:szCs w:val="24"/>
              </w:rPr>
              <w:t>Является необоснованным исключение субсидиарной ответственности за неподачу заявления должника в установленные сроки. Отсутствие данной нормы влечет за собой причинение ущерба кредиторам и не направлено на оздоровление экономики.</w:t>
            </w:r>
          </w:p>
        </w:tc>
        <w:tc>
          <w:tcPr>
            <w:tcW w:w="8931" w:type="dxa"/>
          </w:tcPr>
          <w:p w:rsidR="00ED0A53" w:rsidRDefault="00ED0A53" w:rsidP="00ED0A53">
            <w:pPr>
              <w:ind w:firstLine="567"/>
              <w:rPr>
                <w:sz w:val="24"/>
                <w:szCs w:val="24"/>
              </w:rPr>
            </w:pPr>
            <w:r w:rsidRPr="007D6B4F">
              <w:rPr>
                <w:sz w:val="24"/>
                <w:szCs w:val="24"/>
              </w:rPr>
              <w:t>См. обоснование к замечаниям Совета по развитию предпринимательства</w:t>
            </w:r>
            <w:r>
              <w:rPr>
                <w:sz w:val="24"/>
                <w:szCs w:val="24"/>
              </w:rPr>
              <w:t>.</w:t>
            </w:r>
          </w:p>
          <w:p w:rsidR="009C486B" w:rsidRPr="00842E28" w:rsidRDefault="009C486B" w:rsidP="007D6B4F">
            <w:pPr>
              <w:ind w:firstLine="567"/>
              <w:rPr>
                <w:sz w:val="24"/>
                <w:szCs w:val="24"/>
              </w:rPr>
            </w:pPr>
          </w:p>
        </w:tc>
      </w:tr>
      <w:tr w:rsidR="00473772" w:rsidRPr="003D70B3" w:rsidTr="0038401A">
        <w:trPr>
          <w:trHeight w:val="703"/>
        </w:trPr>
        <w:tc>
          <w:tcPr>
            <w:tcW w:w="6345" w:type="dxa"/>
          </w:tcPr>
          <w:p w:rsidR="00473772" w:rsidRPr="00473772" w:rsidRDefault="00473772" w:rsidP="009C486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73772">
              <w:rPr>
                <w:sz w:val="24"/>
                <w:szCs w:val="24"/>
              </w:rPr>
              <w:t>сли при рассмотрении заявления кредитора о банкротстве должника будет выявлено, что спор не подлежит рассмотрению данным судом, суд при наличии оснований возбуждает процедуру банкротства и направляет дело в другой суд в соответствии с подсудностью.</w:t>
            </w:r>
          </w:p>
          <w:p w:rsidR="00473772" w:rsidRPr="009C486B" w:rsidRDefault="00473772" w:rsidP="009C486B">
            <w:pPr>
              <w:ind w:firstLine="567"/>
              <w:rPr>
                <w:sz w:val="24"/>
                <w:szCs w:val="24"/>
              </w:rPr>
            </w:pPr>
            <w:r w:rsidRPr="00473772">
              <w:rPr>
                <w:sz w:val="24"/>
                <w:szCs w:val="24"/>
              </w:rPr>
              <w:t xml:space="preserve">В ряде случаев должник после получения заявления кредитора о банкротстве меняет юридический адрес </w:t>
            </w:r>
            <w:r w:rsidRPr="00473772">
              <w:rPr>
                <w:sz w:val="24"/>
                <w:szCs w:val="24"/>
              </w:rPr>
              <w:lastRenderedPageBreak/>
              <w:t>(переезжает из области в область), что является основанием для возвращения заявления кредитора.</w:t>
            </w:r>
          </w:p>
        </w:tc>
        <w:tc>
          <w:tcPr>
            <w:tcW w:w="8931" w:type="dxa"/>
          </w:tcPr>
          <w:p w:rsidR="00473772" w:rsidRDefault="00473772" w:rsidP="00ED0A5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Верховный суд не высказывал предложения по данному вопросу.</w:t>
            </w:r>
          </w:p>
          <w:p w:rsidR="00473772" w:rsidRPr="007D6B4F" w:rsidRDefault="00473772" w:rsidP="00ED0A5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Полагаем, что он может быть решен в рамках анализа и обобщения судебной практики в рамках принятия соответствующего решения Пленума или Президиума Верховного суда.</w:t>
            </w:r>
          </w:p>
        </w:tc>
      </w:tr>
      <w:tr w:rsidR="0099638C" w:rsidRPr="003D70B3" w:rsidTr="0038401A">
        <w:trPr>
          <w:trHeight w:val="703"/>
        </w:trPr>
        <w:tc>
          <w:tcPr>
            <w:tcW w:w="6345" w:type="dxa"/>
          </w:tcPr>
          <w:p w:rsidR="00736E56" w:rsidRDefault="00736E56" w:rsidP="00CD0577">
            <w:pPr>
              <w:ind w:firstLine="567"/>
              <w:rPr>
                <w:sz w:val="24"/>
                <w:szCs w:val="24"/>
              </w:rPr>
            </w:pPr>
            <w:r w:rsidRPr="00736E56">
              <w:rPr>
                <w:sz w:val="24"/>
                <w:szCs w:val="24"/>
              </w:rPr>
              <w:lastRenderedPageBreak/>
              <w:t>В части создания Белорусской палаты антикризисных управляющих без чёткого определения социально- экономической основы деятельности управляющих, задач и принципов деятельности управляющих, регулирование деятельности управляющих и контроль за их деятельностью со стороны уполномоченных государственных органов является необоснованным.</w:t>
            </w:r>
          </w:p>
          <w:p w:rsidR="00CD0577" w:rsidRPr="00736E56" w:rsidRDefault="00CD0577" w:rsidP="00CD0577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D0577">
              <w:rPr>
                <w:sz w:val="24"/>
                <w:szCs w:val="24"/>
              </w:rPr>
              <w:t>е во всех странах предусмотрено обязательное членство управляющих в саморегулируемой организации. Уполномоченные органы Республики Беларусь по банкротству значительно отстают от уполномоченных органов развитых зарубежных стран. При этом, вопрос саморегулирования должен решаться непосредственно самими лицами, осуществляющим деятельность в той или иной отрасли и не может «навязываться сверху.</w:t>
            </w:r>
          </w:p>
          <w:p w:rsidR="0099638C" w:rsidRDefault="0099638C" w:rsidP="00736E56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99638C" w:rsidRDefault="00736E56" w:rsidP="00736E5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</w:t>
            </w:r>
            <w:r w:rsidRPr="00736E56">
              <w:rPr>
                <w:sz w:val="24"/>
                <w:szCs w:val="24"/>
              </w:rPr>
              <w:t>социально- экономическ</w:t>
            </w:r>
            <w:r>
              <w:rPr>
                <w:sz w:val="24"/>
                <w:szCs w:val="24"/>
              </w:rPr>
              <w:t>ая</w:t>
            </w:r>
            <w:r w:rsidRPr="00736E56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>а</w:t>
            </w:r>
            <w:r w:rsidRPr="00736E56">
              <w:rPr>
                <w:sz w:val="24"/>
                <w:szCs w:val="24"/>
              </w:rPr>
              <w:t xml:space="preserve"> деятельности управляющих</w:t>
            </w:r>
            <w:r>
              <w:rPr>
                <w:sz w:val="24"/>
                <w:szCs w:val="24"/>
              </w:rPr>
              <w:t xml:space="preserve">» не поддается </w:t>
            </w:r>
            <w:r w:rsidR="00427EE7">
              <w:rPr>
                <w:sz w:val="24"/>
                <w:szCs w:val="24"/>
              </w:rPr>
              <w:t>правовому анализу и толкованию</w:t>
            </w:r>
            <w:r>
              <w:rPr>
                <w:sz w:val="24"/>
                <w:szCs w:val="24"/>
              </w:rPr>
              <w:t>. В иных законодательных актах отсутствует данное понятие, например, применительно к «</w:t>
            </w:r>
            <w:r w:rsidRPr="00736E56">
              <w:rPr>
                <w:sz w:val="24"/>
                <w:szCs w:val="24"/>
              </w:rPr>
              <w:t>социально- экономическ</w:t>
            </w:r>
            <w:r>
              <w:rPr>
                <w:sz w:val="24"/>
                <w:szCs w:val="24"/>
              </w:rPr>
              <w:t>ой</w:t>
            </w:r>
            <w:r w:rsidRPr="00736E56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>е</w:t>
            </w:r>
            <w:r w:rsidRPr="00736E56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>» аудиторов, налоговых консультантов и т.д.</w:t>
            </w:r>
          </w:p>
          <w:p w:rsidR="00B85FAE" w:rsidRPr="00E2171A" w:rsidRDefault="00B85FAE" w:rsidP="00B85FAE">
            <w:pPr>
              <w:ind w:firstLine="567"/>
              <w:rPr>
                <w:sz w:val="24"/>
                <w:szCs w:val="24"/>
              </w:rPr>
            </w:pPr>
            <w:r w:rsidRPr="00E2171A">
              <w:rPr>
                <w:sz w:val="24"/>
                <w:szCs w:val="24"/>
              </w:rPr>
              <w:t xml:space="preserve">Задачи и принципы деятельности управляющих урегулированы в иных, кроме порядка деятельности палаты, нормах проекта. Контроль за их деятельностью со стороны уполномоченных государственных органов регулируется Указом </w:t>
            </w:r>
            <w:r w:rsidR="00E2171A" w:rsidRPr="00E2171A">
              <w:rPr>
                <w:sz w:val="24"/>
                <w:szCs w:val="24"/>
              </w:rPr>
              <w:t xml:space="preserve">Президента Республики Беларусь от </w:t>
            </w:r>
            <w:r w:rsidR="00E2171A" w:rsidRPr="00E2171A">
              <w:rPr>
                <w:rStyle w:val="datepr"/>
                <w:sz w:val="24"/>
                <w:szCs w:val="24"/>
              </w:rPr>
              <w:t>16.10.2009</w:t>
            </w:r>
            <w:r w:rsidR="00E2171A" w:rsidRPr="00E2171A">
              <w:rPr>
                <w:sz w:val="24"/>
                <w:szCs w:val="24"/>
              </w:rPr>
              <w:t xml:space="preserve"> </w:t>
            </w:r>
            <w:r w:rsidRPr="00E2171A">
              <w:rPr>
                <w:sz w:val="24"/>
                <w:szCs w:val="24"/>
              </w:rPr>
              <w:t>№ 510.</w:t>
            </w:r>
          </w:p>
          <w:p w:rsidR="00CD0577" w:rsidRDefault="00CD0577" w:rsidP="00B85FAE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Обязательное членство в саморегулируемой организации создает возможность для «проведения в жизнь» единых стандартов, правил профессиональной деятельности, компенсации потерь потребителей их услуг.</w:t>
            </w:r>
          </w:p>
          <w:p w:rsidR="00CD0577" w:rsidRDefault="006402B4" w:rsidP="00AD16AE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 об отставании Департамента от «</w:t>
            </w:r>
            <w:r w:rsidRPr="00CD0577">
              <w:rPr>
                <w:sz w:val="24"/>
                <w:szCs w:val="24"/>
              </w:rPr>
              <w:t>уполномоченных органов развитых зарубежных стран</w:t>
            </w:r>
            <w:r>
              <w:rPr>
                <w:sz w:val="24"/>
                <w:szCs w:val="24"/>
              </w:rPr>
              <w:t>» является оценочным</w:t>
            </w:r>
            <w:r w:rsidR="00235637">
              <w:rPr>
                <w:sz w:val="24"/>
                <w:szCs w:val="24"/>
              </w:rPr>
              <w:t xml:space="preserve">. Департамент </w:t>
            </w:r>
            <w:r w:rsidR="00AD16AE">
              <w:rPr>
                <w:sz w:val="24"/>
                <w:szCs w:val="24"/>
              </w:rPr>
              <w:t>участвует во всех трех Международных форумах по банкротству (2016-2018 гг.)</w:t>
            </w:r>
            <w:r w:rsidR="00235637">
              <w:rPr>
                <w:sz w:val="24"/>
                <w:szCs w:val="24"/>
              </w:rPr>
              <w:t xml:space="preserve">, принимал участие в заседании </w:t>
            </w:r>
            <w:r w:rsidR="00AD16AE">
              <w:rPr>
                <w:sz w:val="24"/>
                <w:szCs w:val="24"/>
              </w:rPr>
              <w:t xml:space="preserve">Международной ассоциации регуляторов несостоятельности </w:t>
            </w:r>
            <w:r w:rsidR="00235637">
              <w:rPr>
                <w:sz w:val="24"/>
                <w:szCs w:val="24"/>
              </w:rPr>
              <w:t>в 2008 г. в г. Санкт-Петербург</w:t>
            </w:r>
            <w:r w:rsidR="00107E02">
              <w:rPr>
                <w:sz w:val="24"/>
                <w:szCs w:val="24"/>
              </w:rPr>
              <w:t>е</w:t>
            </w:r>
            <w:r w:rsidR="00235637">
              <w:rPr>
                <w:sz w:val="24"/>
                <w:szCs w:val="24"/>
              </w:rPr>
              <w:t>.</w:t>
            </w:r>
          </w:p>
        </w:tc>
      </w:tr>
      <w:tr w:rsidR="00E57695" w:rsidRPr="003D70B3" w:rsidTr="0038401A">
        <w:trPr>
          <w:trHeight w:val="703"/>
        </w:trPr>
        <w:tc>
          <w:tcPr>
            <w:tcW w:w="6345" w:type="dxa"/>
          </w:tcPr>
          <w:p w:rsidR="00E57695" w:rsidRPr="00736E56" w:rsidRDefault="00E57695" w:rsidP="00AA0B72">
            <w:pPr>
              <w:ind w:firstLine="567"/>
              <w:rPr>
                <w:sz w:val="24"/>
                <w:szCs w:val="24"/>
              </w:rPr>
            </w:pPr>
            <w:r w:rsidRPr="00E57695">
              <w:rPr>
                <w:sz w:val="24"/>
                <w:szCs w:val="24"/>
              </w:rPr>
              <w:t xml:space="preserve">В случае если должником после подачи заявления кредитором о банкротстве должника принято решение о ликвидации, суд при наличии оснований возбуждает производство по делу о банкротстве в отношении должника без учета принятого должником решения о ликвидации. Норма направлена </w:t>
            </w:r>
            <w:r w:rsidR="00AA0B72">
              <w:rPr>
                <w:sz w:val="24"/>
                <w:szCs w:val="24"/>
              </w:rPr>
              <w:t>н</w:t>
            </w:r>
            <w:r w:rsidRPr="00E57695">
              <w:rPr>
                <w:sz w:val="24"/>
                <w:szCs w:val="24"/>
              </w:rPr>
              <w:t>а защиту интересов кредиторов от недобросовестных должников, которые в ряде случаев с целью уклонения от погашения задолженности и от возбуждения дела по заявлению кредитора, принимают решение о ликвидации, устанавливая большие сроки для принятия требований кредиторов. При этом не исключено, что впоследствии решение о ликвидации будет отменено (выход из ликвидации).</w:t>
            </w:r>
          </w:p>
        </w:tc>
        <w:tc>
          <w:tcPr>
            <w:tcW w:w="8931" w:type="dxa"/>
          </w:tcPr>
          <w:p w:rsidR="00E57695" w:rsidRDefault="00E57695" w:rsidP="00E5769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Верховный суд не высказывал предложения по данному вопросу.</w:t>
            </w:r>
          </w:p>
          <w:p w:rsidR="00E57695" w:rsidRDefault="00E57695" w:rsidP="00E5769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Полагаем, что он может быть решен в рамках анализа и обобщения судебной практики в рамках принятия соответствующего решения Пленума или Президиума Верховного суда.</w:t>
            </w:r>
          </w:p>
        </w:tc>
      </w:tr>
      <w:tr w:rsidR="00E57695" w:rsidRPr="00E57695" w:rsidTr="00E57695">
        <w:trPr>
          <w:trHeight w:val="703"/>
        </w:trPr>
        <w:tc>
          <w:tcPr>
            <w:tcW w:w="6345" w:type="dxa"/>
            <w:shd w:val="clear" w:color="auto" w:fill="auto"/>
          </w:tcPr>
          <w:p w:rsidR="00E57695" w:rsidRPr="00E57695" w:rsidRDefault="00E57695" w:rsidP="009C00A7">
            <w:pPr>
              <w:rPr>
                <w:sz w:val="24"/>
                <w:szCs w:val="24"/>
              </w:rPr>
            </w:pPr>
            <w:r w:rsidRPr="00E57695">
              <w:rPr>
                <w:sz w:val="24"/>
                <w:szCs w:val="24"/>
              </w:rPr>
              <w:t xml:space="preserve">Судебные расходы по делам отсутствующих должников покрываются за счёт средств, поступающих на специальный счёт Верховного Суда Республики Беларусь суда в размере 1 % от суммы погашенных требований </w:t>
            </w:r>
            <w:r w:rsidRPr="00E57695">
              <w:rPr>
                <w:sz w:val="24"/>
                <w:szCs w:val="24"/>
              </w:rPr>
              <w:lastRenderedPageBreak/>
              <w:t>кредиторов.</w:t>
            </w:r>
          </w:p>
          <w:p w:rsidR="00E57695" w:rsidRPr="00E57695" w:rsidRDefault="00E57695" w:rsidP="00CD05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E57695" w:rsidRDefault="00E57695" w:rsidP="00E57695">
            <w:pPr>
              <w:ind w:firstLine="567"/>
              <w:rPr>
                <w:sz w:val="24"/>
                <w:szCs w:val="24"/>
              </w:rPr>
            </w:pPr>
            <w:r w:rsidRPr="007D6B4F">
              <w:rPr>
                <w:sz w:val="24"/>
                <w:szCs w:val="24"/>
              </w:rPr>
              <w:lastRenderedPageBreak/>
              <w:t>См. обоснование к замечаниям Совета по развитию предпринимательства</w:t>
            </w:r>
            <w:r>
              <w:rPr>
                <w:sz w:val="24"/>
                <w:szCs w:val="24"/>
              </w:rPr>
              <w:t>.</w:t>
            </w:r>
          </w:p>
          <w:p w:rsidR="00E57695" w:rsidRDefault="00E57695" w:rsidP="00E57695">
            <w:pPr>
              <w:ind w:firstLine="567"/>
              <w:rPr>
                <w:sz w:val="24"/>
                <w:szCs w:val="24"/>
              </w:rPr>
            </w:pPr>
          </w:p>
        </w:tc>
      </w:tr>
      <w:tr w:rsidR="00E57695" w:rsidRPr="00E57695" w:rsidTr="00E57695">
        <w:trPr>
          <w:trHeight w:val="703"/>
        </w:trPr>
        <w:tc>
          <w:tcPr>
            <w:tcW w:w="6345" w:type="dxa"/>
            <w:shd w:val="clear" w:color="auto" w:fill="auto"/>
          </w:tcPr>
          <w:p w:rsidR="00E57695" w:rsidRPr="00E57695" w:rsidRDefault="00E57695" w:rsidP="00E57695">
            <w:pPr>
              <w:rPr>
                <w:sz w:val="24"/>
                <w:szCs w:val="24"/>
              </w:rPr>
            </w:pPr>
            <w:r w:rsidRPr="00E57695">
              <w:rPr>
                <w:sz w:val="24"/>
                <w:szCs w:val="24"/>
              </w:rPr>
              <w:lastRenderedPageBreak/>
              <w:t>Не согласны в части обращения в Палату для рассмотрения жалоб. Не прописана процедура рассмотрения обращения, какие решения принимаются. Руководство Палатой и рассмотрение жалоб осуществляют те же управляющие, к которым у кредиторов или иных лиц может быть недоверие. Не обеспечивает открытости и прозрачности проведения процедур.</w:t>
            </w:r>
          </w:p>
          <w:p w:rsidR="00E57695" w:rsidRPr="00E57695" w:rsidRDefault="00E57695" w:rsidP="00E57695">
            <w:pPr>
              <w:spacing w:line="202" w:lineRule="exact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E57695" w:rsidRDefault="003E7E08" w:rsidP="00E5769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 подробно приписаны в законопроекте. Руководитель Палаты не вправе осуществлять деятельность управляющего.</w:t>
            </w:r>
          </w:p>
          <w:p w:rsidR="005615D4" w:rsidRDefault="005615D4" w:rsidP="005615D4">
            <w:pPr>
              <w:tabs>
                <w:tab w:val="clear" w:pos="709"/>
              </w:tabs>
              <w:autoSpaceDE w:val="0"/>
              <w:autoSpaceDN w:val="0"/>
              <w:adjustRightInd w:val="0"/>
              <w:ind w:firstLine="45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Возможность рассмотрения в саморегулируемой организации жалоб на действия ее членов предусмотрена проектом Закона Республики Беларусь «О саморегулируемых организациях», внесенным в Совет Министров Советом по развитию предпринимательства в 2016 г.</w:t>
            </w:r>
          </w:p>
          <w:p w:rsidR="005615D4" w:rsidRPr="007D6B4F" w:rsidRDefault="005615D4" w:rsidP="00E57695">
            <w:pPr>
              <w:ind w:firstLine="567"/>
              <w:rPr>
                <w:sz w:val="24"/>
                <w:szCs w:val="24"/>
              </w:rPr>
            </w:pPr>
          </w:p>
        </w:tc>
      </w:tr>
      <w:tr w:rsidR="001C4165" w:rsidRPr="00E57695" w:rsidTr="00E57695">
        <w:trPr>
          <w:trHeight w:val="703"/>
        </w:trPr>
        <w:tc>
          <w:tcPr>
            <w:tcW w:w="6345" w:type="dxa"/>
            <w:shd w:val="clear" w:color="auto" w:fill="auto"/>
          </w:tcPr>
          <w:p w:rsidR="001C4165" w:rsidRPr="00E57695" w:rsidRDefault="001C4165" w:rsidP="00E57695">
            <w:pPr>
              <w:rPr>
                <w:sz w:val="24"/>
                <w:szCs w:val="24"/>
              </w:rPr>
            </w:pPr>
            <w:r w:rsidRPr="001C4165">
              <w:rPr>
                <w:sz w:val="24"/>
                <w:szCs w:val="24"/>
              </w:rPr>
              <w:t>Установить досудебное рассмотрение жалоб на действия управляющего с привлечением медиатора. Расходы по проведению медиации возлагаются на Управляющего и заявителя в равных долях</w:t>
            </w:r>
          </w:p>
        </w:tc>
        <w:tc>
          <w:tcPr>
            <w:tcW w:w="8931" w:type="dxa"/>
            <w:shd w:val="clear" w:color="auto" w:fill="auto"/>
          </w:tcPr>
          <w:p w:rsidR="001C4165" w:rsidRDefault="001C4165" w:rsidP="001C4165">
            <w:pPr>
              <w:ind w:firstLine="567"/>
              <w:rPr>
                <w:sz w:val="24"/>
                <w:szCs w:val="24"/>
              </w:rPr>
            </w:pPr>
            <w:r w:rsidRPr="007D6B4F">
              <w:rPr>
                <w:sz w:val="24"/>
                <w:szCs w:val="24"/>
              </w:rPr>
              <w:t>См. обоснование к замечаниям Совета по развитию предпринимательства</w:t>
            </w:r>
            <w:r>
              <w:rPr>
                <w:sz w:val="24"/>
                <w:szCs w:val="24"/>
              </w:rPr>
              <w:t>.</w:t>
            </w:r>
          </w:p>
          <w:p w:rsidR="001C4165" w:rsidRDefault="001C4165" w:rsidP="00E57695">
            <w:pPr>
              <w:ind w:firstLine="567"/>
              <w:rPr>
                <w:sz w:val="24"/>
                <w:szCs w:val="24"/>
              </w:rPr>
            </w:pPr>
          </w:p>
        </w:tc>
      </w:tr>
      <w:tr w:rsidR="008E2EE7" w:rsidRPr="00E57695" w:rsidTr="00E57695">
        <w:trPr>
          <w:trHeight w:val="703"/>
        </w:trPr>
        <w:tc>
          <w:tcPr>
            <w:tcW w:w="6345" w:type="dxa"/>
            <w:shd w:val="clear" w:color="auto" w:fill="auto"/>
          </w:tcPr>
          <w:p w:rsidR="008E2EE7" w:rsidRPr="001C4165" w:rsidRDefault="008E2EE7" w:rsidP="00E5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E2EE7">
              <w:rPr>
                <w:sz w:val="24"/>
                <w:szCs w:val="24"/>
              </w:rPr>
              <w:t>сключение нормы о том, что управляющий должен пользоваться доверием суда, кредиторов и должника, нарушает законные права и интересы кредиторов, должника и суда в части возможности высказать недоверие управляющему, основываясь на достоверных данных, подтвержденных документально, свидетельствующих о неразумных и недобросовестных действиях управляющего при проведении процедуры банкротства и повлекших негативные последствия</w:t>
            </w:r>
          </w:p>
        </w:tc>
        <w:tc>
          <w:tcPr>
            <w:tcW w:w="8931" w:type="dxa"/>
            <w:shd w:val="clear" w:color="auto" w:fill="auto"/>
          </w:tcPr>
          <w:p w:rsidR="008E2EE7" w:rsidRPr="007D6B4F" w:rsidRDefault="008E2EE7" w:rsidP="009C00A7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«Доверие» является чисто оценочной категорией</w:t>
            </w:r>
            <w:r w:rsidR="009C00A7">
              <w:rPr>
                <w:sz w:val="24"/>
                <w:szCs w:val="24"/>
              </w:rPr>
              <w:t>, создающей основу для злоупотреблений</w:t>
            </w:r>
            <w:r>
              <w:rPr>
                <w:sz w:val="24"/>
                <w:szCs w:val="24"/>
              </w:rPr>
              <w:t>. Проектом устанавливается право суда, кредиторов инициировать замену управляющего на основании доказанного нарушения им своих обязанностей без использования оценочной категории «доверие».</w:t>
            </w:r>
          </w:p>
        </w:tc>
      </w:tr>
      <w:tr w:rsidR="001819D9" w:rsidRPr="00E57695" w:rsidTr="00E57695">
        <w:trPr>
          <w:trHeight w:val="703"/>
        </w:trPr>
        <w:tc>
          <w:tcPr>
            <w:tcW w:w="6345" w:type="dxa"/>
            <w:shd w:val="clear" w:color="auto" w:fill="auto"/>
          </w:tcPr>
          <w:p w:rsidR="001819D9" w:rsidRDefault="001819D9" w:rsidP="001819D9">
            <w:pPr>
              <w:rPr>
                <w:sz w:val="24"/>
                <w:szCs w:val="24"/>
              </w:rPr>
            </w:pPr>
            <w:r w:rsidRPr="001819D9">
              <w:rPr>
                <w:sz w:val="24"/>
                <w:szCs w:val="24"/>
              </w:rPr>
              <w:t>При отсу</w:t>
            </w:r>
            <w:r>
              <w:rPr>
                <w:sz w:val="24"/>
                <w:szCs w:val="24"/>
              </w:rPr>
              <w:t>т</w:t>
            </w:r>
            <w:r w:rsidRPr="001819D9">
              <w:rPr>
                <w:sz w:val="24"/>
                <w:szCs w:val="24"/>
              </w:rPr>
              <w:t>ствии судебного постановления либо исполнительной надписи нотариуса управляющие отказывает во включении в реестр требований о взыскании пени (штрафов, неустоек). Проценты за пользование чужими денежными средствами, рассчитанные в соответствии с требованиями законодательства, а не договора, подлежат включению в реестр по соответствующей группе очередности.</w:t>
            </w:r>
          </w:p>
        </w:tc>
        <w:tc>
          <w:tcPr>
            <w:tcW w:w="8931" w:type="dxa"/>
            <w:shd w:val="clear" w:color="auto" w:fill="auto"/>
          </w:tcPr>
          <w:p w:rsidR="001819D9" w:rsidRDefault="008409E1" w:rsidP="001819D9">
            <w:pPr>
              <w:ind w:firstLine="56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См.</w:t>
            </w:r>
            <w:r w:rsidR="001819D9">
              <w:rPr>
                <w:sz w:val="24"/>
                <w:szCs w:val="24"/>
              </w:rPr>
              <w:t xml:space="preserve"> замечание </w:t>
            </w:r>
            <w:r w:rsidR="001819D9">
              <w:rPr>
                <w:color w:val="000000"/>
                <w:sz w:val="24"/>
                <w:szCs w:val="24"/>
                <w:lang w:bidi="ru-RU"/>
              </w:rPr>
              <w:t>ПК «</w:t>
            </w:r>
            <w:r w:rsidR="001819D9" w:rsidRPr="005B4CE4">
              <w:rPr>
                <w:sz w:val="24"/>
                <w:szCs w:val="24"/>
              </w:rPr>
              <w:t>Антикризисный консалтинг»</w:t>
            </w:r>
            <w:r w:rsidR="001819D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по</w:t>
            </w:r>
            <w:r w:rsidR="001819D9">
              <w:rPr>
                <w:color w:val="000000"/>
                <w:sz w:val="24"/>
                <w:szCs w:val="24"/>
                <w:lang w:bidi="ru-RU"/>
              </w:rPr>
              <w:t xml:space="preserve"> признани</w:t>
            </w:r>
            <w:r>
              <w:rPr>
                <w:color w:val="000000"/>
                <w:sz w:val="24"/>
                <w:szCs w:val="24"/>
                <w:lang w:bidi="ru-RU"/>
              </w:rPr>
              <w:t>ю</w:t>
            </w:r>
            <w:r w:rsidR="001819D9">
              <w:rPr>
                <w:color w:val="000000"/>
                <w:sz w:val="24"/>
                <w:szCs w:val="24"/>
                <w:lang w:bidi="ru-RU"/>
              </w:rPr>
              <w:t xml:space="preserve"> только «просуженных» требований</w:t>
            </w:r>
            <w:r>
              <w:rPr>
                <w:color w:val="000000"/>
                <w:sz w:val="24"/>
                <w:szCs w:val="24"/>
                <w:lang w:bidi="ru-RU"/>
              </w:rPr>
              <w:t>, связанных с взысканием</w:t>
            </w:r>
            <w:r w:rsidRPr="001819D9">
              <w:rPr>
                <w:sz w:val="24"/>
                <w:szCs w:val="24"/>
              </w:rPr>
              <w:t xml:space="preserve"> пени (штрафов, неустоек)</w:t>
            </w:r>
            <w:r w:rsidR="001819D9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6B1B4B" w:rsidRDefault="006B1B4B" w:rsidP="001819D9">
            <w:pPr>
              <w:ind w:firstLine="56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целях защиты прав всех кредиторов в проекте реализован подход о выплате</w:t>
            </w:r>
            <w:r w:rsidRPr="001819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819D9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ов</w:t>
            </w:r>
            <w:r w:rsidRPr="001819D9">
              <w:rPr>
                <w:sz w:val="24"/>
                <w:szCs w:val="24"/>
              </w:rPr>
              <w:t xml:space="preserve"> за пользование чужими денежными средствами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после выплат кредиторам основного долга (иначе кредиторам последней очереди может не хватить средств после выплат долгов кредиторам предыдущих очередей с пенями, штрафами и т.д.)</w:t>
            </w:r>
          </w:p>
          <w:p w:rsidR="00FD6277" w:rsidRDefault="00FD6277" w:rsidP="001819D9">
            <w:pPr>
              <w:ind w:firstLine="567"/>
              <w:rPr>
                <w:sz w:val="24"/>
                <w:szCs w:val="24"/>
              </w:rPr>
            </w:pPr>
          </w:p>
        </w:tc>
      </w:tr>
      <w:tr w:rsidR="00D63821" w:rsidRPr="00D63821" w:rsidTr="00E57695">
        <w:trPr>
          <w:trHeight w:val="703"/>
        </w:trPr>
        <w:tc>
          <w:tcPr>
            <w:tcW w:w="6345" w:type="dxa"/>
            <w:shd w:val="clear" w:color="auto" w:fill="auto"/>
          </w:tcPr>
          <w:p w:rsidR="00D63821" w:rsidRPr="00D63821" w:rsidRDefault="00D63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Управляющим необходимо </w:t>
            </w:r>
            <w:r w:rsidRPr="00D63821">
              <w:rPr>
                <w:sz w:val="24"/>
                <w:szCs w:val="24"/>
              </w:rPr>
              <w:t>соблюдать правила профессиональной этики при проведении процедуры банкротства и соблюдать антикоррупционные стандарты</w:t>
            </w:r>
          </w:p>
        </w:tc>
        <w:tc>
          <w:tcPr>
            <w:tcW w:w="8931" w:type="dxa"/>
            <w:shd w:val="clear" w:color="auto" w:fill="auto"/>
          </w:tcPr>
          <w:p w:rsidR="000B3BFB" w:rsidRDefault="00D63821" w:rsidP="000B3BFB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подавляющего числа профессий может быть свойственна коррупционная составляющая. </w:t>
            </w:r>
          </w:p>
          <w:p w:rsidR="000B3BFB" w:rsidRDefault="00D63821" w:rsidP="000B3BFB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этой связи борьба с ней должна регулироваться нормами специального </w:t>
            </w:r>
            <w:r w:rsidRPr="00D63821">
              <w:rPr>
                <w:sz w:val="24"/>
                <w:szCs w:val="24"/>
              </w:rPr>
              <w:t>антикоррупционн</w:t>
            </w:r>
            <w:r>
              <w:rPr>
                <w:sz w:val="24"/>
                <w:szCs w:val="24"/>
              </w:rPr>
              <w:t xml:space="preserve">ого законодательства. </w:t>
            </w:r>
          </w:p>
          <w:p w:rsidR="00D63821" w:rsidRDefault="00D63821" w:rsidP="000B3BFB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Представляется достаточным распространение на антикризисного </w:t>
            </w:r>
            <w:r>
              <w:rPr>
                <w:sz w:val="24"/>
                <w:szCs w:val="24"/>
              </w:rPr>
              <w:lastRenderedPageBreak/>
              <w:t xml:space="preserve">управляющего статуса «приравненного к государственному должностному лицу» </w:t>
            </w:r>
            <w:r w:rsidRPr="00BC64CA">
              <w:rPr>
                <w:sz w:val="24"/>
                <w:szCs w:val="24"/>
              </w:rPr>
              <w:t>в значении Закона "О борьбе с коррупцией"</w:t>
            </w:r>
            <w:r w:rsidR="00577F77">
              <w:rPr>
                <w:sz w:val="24"/>
                <w:szCs w:val="24"/>
              </w:rPr>
              <w:t xml:space="preserve"> с соответствующими обязанностями.</w:t>
            </w:r>
          </w:p>
          <w:p w:rsidR="00F744B7" w:rsidRDefault="00F744B7" w:rsidP="000B3BFB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законопроект норм об обязанности соблюдать «антикоррупционные стандарты» представляется излишним.</w:t>
            </w:r>
          </w:p>
          <w:p w:rsidR="000B3BFB" w:rsidRPr="00D63821" w:rsidRDefault="000B3BFB" w:rsidP="000B3BFB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Такого предложения не высказано Генеральной прокуратурой.</w:t>
            </w:r>
          </w:p>
        </w:tc>
      </w:tr>
      <w:tr w:rsidR="00743045" w:rsidRPr="00D63821" w:rsidTr="00E57695">
        <w:trPr>
          <w:trHeight w:val="703"/>
        </w:trPr>
        <w:tc>
          <w:tcPr>
            <w:tcW w:w="6345" w:type="dxa"/>
            <w:shd w:val="clear" w:color="auto" w:fill="auto"/>
          </w:tcPr>
          <w:p w:rsidR="00743045" w:rsidRPr="00743045" w:rsidRDefault="00743045" w:rsidP="00743045">
            <w:pPr>
              <w:rPr>
                <w:sz w:val="24"/>
                <w:szCs w:val="24"/>
              </w:rPr>
            </w:pPr>
            <w:r w:rsidRPr="00743045">
              <w:rPr>
                <w:sz w:val="24"/>
                <w:szCs w:val="24"/>
              </w:rPr>
              <w:lastRenderedPageBreak/>
              <w:t>Проведение описи (инвентаризации) и внутренней оценки активов должника проводится временным управляющим в процедуре защитного периода.</w:t>
            </w:r>
          </w:p>
          <w:p w:rsidR="00743045" w:rsidRDefault="00743045" w:rsidP="00743045">
            <w:pPr>
              <w:rPr>
                <w:sz w:val="24"/>
                <w:szCs w:val="24"/>
              </w:rPr>
            </w:pPr>
            <w:r w:rsidRPr="00743045">
              <w:rPr>
                <w:sz w:val="24"/>
                <w:szCs w:val="24"/>
              </w:rPr>
              <w:t>Опись активов должника и результаты ее оценки, в том числе дебиторской задолженности представляются временным управляющим в экономический суд не позднее чем за 10 рабочих дней до даты судебного заседания по рассмотрению вопроса об открытии конкурсного производства.</w:t>
            </w:r>
          </w:p>
        </w:tc>
        <w:tc>
          <w:tcPr>
            <w:tcW w:w="8931" w:type="dxa"/>
            <w:shd w:val="clear" w:color="auto" w:fill="auto"/>
          </w:tcPr>
          <w:p w:rsidR="00743045" w:rsidRDefault="00743045" w:rsidP="000B3BFB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сокращения общего срока процедуры ликвидационного производства до 9 месяцев, срок защитного периода по проекту установлен до 1 мес. В данный срок проведение </w:t>
            </w:r>
            <w:r w:rsidRPr="00743045">
              <w:rPr>
                <w:sz w:val="24"/>
                <w:szCs w:val="24"/>
              </w:rPr>
              <w:t>описи (инвентаризации) и внутренней оценки активов должника</w:t>
            </w:r>
            <w:r>
              <w:rPr>
                <w:sz w:val="24"/>
                <w:szCs w:val="24"/>
              </w:rPr>
              <w:t xml:space="preserve"> практически невозможно.</w:t>
            </w:r>
          </w:p>
          <w:p w:rsidR="00743045" w:rsidRDefault="00743045" w:rsidP="000B3BFB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того, согласно проекту для открытия конкурсного производства не требуется исследование финансового состояния должника.</w:t>
            </w:r>
            <w:r w:rsidR="006A79D9">
              <w:rPr>
                <w:sz w:val="24"/>
                <w:szCs w:val="24"/>
              </w:rPr>
              <w:t xml:space="preserve"> В защитном периоде необходимо лишь проверить достоверность сведений, явившихся основанием подачи заявления кредитора или должника (просрочка платежа, для кредитора – «просуженная»).</w:t>
            </w:r>
          </w:p>
        </w:tc>
      </w:tr>
      <w:tr w:rsidR="00B644C7" w:rsidRPr="00D63821" w:rsidTr="00E57695">
        <w:trPr>
          <w:trHeight w:val="703"/>
        </w:trPr>
        <w:tc>
          <w:tcPr>
            <w:tcW w:w="6345" w:type="dxa"/>
            <w:shd w:val="clear" w:color="auto" w:fill="auto"/>
          </w:tcPr>
          <w:p w:rsidR="00B644C7" w:rsidRPr="00743045" w:rsidRDefault="00203F9C" w:rsidP="0020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Управляющему </w:t>
            </w:r>
            <w:r w:rsidRPr="00203F9C">
              <w:rPr>
                <w:sz w:val="24"/>
                <w:szCs w:val="24"/>
              </w:rPr>
              <w:t>погашать задолженность перед кредиторами за счет имеющихся денежных средств должника согласно установленной очередности в течение двух месяцев с момента их поступления с учетом денежных средств, необходимых для обеспечения проведения процедуры банкротства, в том числе выплаты вознаграждения управляющему и уплаты обязательных платежей</w:t>
            </w:r>
          </w:p>
        </w:tc>
        <w:tc>
          <w:tcPr>
            <w:tcW w:w="8931" w:type="dxa"/>
            <w:shd w:val="clear" w:color="auto" w:fill="auto"/>
          </w:tcPr>
          <w:p w:rsidR="00B644C7" w:rsidRDefault="00770FDB" w:rsidP="0077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Банкротная</w:t>
            </w:r>
            <w:proofErr w:type="spellEnd"/>
            <w:r>
              <w:rPr>
                <w:sz w:val="24"/>
                <w:szCs w:val="24"/>
              </w:rPr>
              <w:t xml:space="preserve">» ликвидация является частным случаем общей ликвидации. Однако гражданским законодательством регулируются исключительно очередности, но не сроки перечисления денежных средств. </w:t>
            </w:r>
          </w:p>
          <w:p w:rsidR="00770FDB" w:rsidRDefault="00770FDB" w:rsidP="0077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перечисления зависят от финансово-экономического положения конкретного должника, хода реализации имущества и т.д..</w:t>
            </w:r>
          </w:p>
          <w:p w:rsidR="00770FDB" w:rsidRDefault="00770FDB" w:rsidP="0077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надлежащей подготовке плана ликвидации по требованию кредиторов, регулирующего финансовые потоки в ликвидации не формально, а по срокам, объемам и испол</w:t>
            </w:r>
            <w:r w:rsidR="000B3BFB">
              <w:rPr>
                <w:sz w:val="24"/>
                <w:szCs w:val="24"/>
              </w:rPr>
              <w:t>нителям, подробное регулирование</w:t>
            </w:r>
            <w:r>
              <w:rPr>
                <w:sz w:val="24"/>
                <w:szCs w:val="24"/>
              </w:rPr>
              <w:t xml:space="preserve"> порядка перечисления </w:t>
            </w:r>
            <w:r w:rsidR="000B3BFB">
              <w:rPr>
                <w:sz w:val="24"/>
                <w:szCs w:val="24"/>
              </w:rPr>
              <w:t xml:space="preserve">средств </w:t>
            </w:r>
            <w:r>
              <w:rPr>
                <w:sz w:val="24"/>
                <w:szCs w:val="24"/>
              </w:rPr>
              <w:t>не требуется.</w:t>
            </w:r>
          </w:p>
        </w:tc>
      </w:tr>
      <w:tr w:rsidR="00A8632C" w:rsidRPr="00D63821" w:rsidTr="00E57695">
        <w:trPr>
          <w:trHeight w:val="703"/>
        </w:trPr>
        <w:tc>
          <w:tcPr>
            <w:tcW w:w="6345" w:type="dxa"/>
            <w:shd w:val="clear" w:color="auto" w:fill="auto"/>
          </w:tcPr>
          <w:p w:rsidR="00A8632C" w:rsidRDefault="00A67B74" w:rsidP="00A6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обязательному включению в п</w:t>
            </w:r>
            <w:r w:rsidR="00A8632C">
              <w:rPr>
                <w:sz w:val="24"/>
                <w:szCs w:val="24"/>
              </w:rPr>
              <w:t xml:space="preserve">лан санации (ликвидации) </w:t>
            </w:r>
          </w:p>
        </w:tc>
        <w:tc>
          <w:tcPr>
            <w:tcW w:w="8931" w:type="dxa"/>
            <w:shd w:val="clear" w:color="auto" w:fill="auto"/>
          </w:tcPr>
          <w:p w:rsidR="00A8632C" w:rsidRDefault="00A67B74" w:rsidP="00A67B74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Предлагаемая детализация обязательных требований не требуется. Проектом предусмотрено регулирование наполнения плана санации (ликвидации) на уровне акта Минэкономики.</w:t>
            </w:r>
            <w:bookmarkStart w:id="0" w:name="_GoBack"/>
            <w:bookmarkEnd w:id="0"/>
          </w:p>
        </w:tc>
      </w:tr>
      <w:tr w:rsidR="00CE7333" w:rsidRPr="00D63821" w:rsidTr="00E57695">
        <w:trPr>
          <w:trHeight w:val="703"/>
        </w:trPr>
        <w:tc>
          <w:tcPr>
            <w:tcW w:w="6345" w:type="dxa"/>
            <w:shd w:val="clear" w:color="auto" w:fill="auto"/>
          </w:tcPr>
          <w:p w:rsidR="00CE7333" w:rsidRDefault="00CE7333" w:rsidP="0020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Нуждается в дополнительном осмыслении норма об удовлетворении требований залоговых кредиторов в размере 80% средств, вырученных от реализации залогового имущества.</w:t>
            </w:r>
          </w:p>
        </w:tc>
        <w:tc>
          <w:tcPr>
            <w:tcW w:w="8931" w:type="dxa"/>
            <w:shd w:val="clear" w:color="auto" w:fill="auto"/>
          </w:tcPr>
          <w:p w:rsidR="008154F5" w:rsidRDefault="008154F5" w:rsidP="008154F5">
            <w:pPr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Статус залогового кредитора проектом кардинально изменен.</w:t>
            </w:r>
          </w:p>
          <w:p w:rsidR="00CE7333" w:rsidRDefault="008154F5" w:rsidP="008154F5">
            <w:pPr>
              <w:ind w:firstLine="74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Залог отменяется и право залогодержателя на выручку от предмета залога трансформируется в третью очередь реестра требований кредиторов.</w:t>
            </w:r>
          </w:p>
        </w:tc>
      </w:tr>
    </w:tbl>
    <w:p w:rsidR="004B0309" w:rsidRPr="004548E3" w:rsidRDefault="004B0309" w:rsidP="00AE5D77">
      <w:pPr>
        <w:tabs>
          <w:tab w:val="left" w:pos="6804"/>
        </w:tabs>
        <w:rPr>
          <w:szCs w:val="30"/>
        </w:rPr>
      </w:pPr>
    </w:p>
    <w:sectPr w:rsidR="004B0309" w:rsidRPr="004548E3" w:rsidSect="0038401A">
      <w:headerReference w:type="default" r:id="rId8"/>
      <w:pgSz w:w="16838" w:h="11906" w:orient="landscape" w:code="9"/>
      <w:pgMar w:top="426" w:right="567" w:bottom="284" w:left="1134" w:header="454" w:footer="34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C5" w:rsidRDefault="00B932C5" w:rsidP="004A4E7F">
      <w:r>
        <w:separator/>
      </w:r>
    </w:p>
  </w:endnote>
  <w:endnote w:type="continuationSeparator" w:id="0">
    <w:p w:rsidR="00B932C5" w:rsidRDefault="00B932C5" w:rsidP="004A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C5" w:rsidRDefault="00B932C5" w:rsidP="004A4E7F">
      <w:r>
        <w:separator/>
      </w:r>
    </w:p>
  </w:footnote>
  <w:footnote w:type="continuationSeparator" w:id="0">
    <w:p w:rsidR="00B932C5" w:rsidRDefault="00B932C5" w:rsidP="004A4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309691"/>
      <w:docPartObj>
        <w:docPartGallery w:val="Page Numbers (Top of Page)"/>
        <w:docPartUnique/>
      </w:docPartObj>
    </w:sdtPr>
    <w:sdtContent>
      <w:p w:rsidR="0099638C" w:rsidRDefault="00003249">
        <w:pPr>
          <w:pStyle w:val="a5"/>
          <w:jc w:val="center"/>
        </w:pPr>
        <w:r>
          <w:fldChar w:fldCharType="begin"/>
        </w:r>
        <w:r w:rsidR="0099638C">
          <w:instrText>PAGE   \* MERGEFORMAT</w:instrText>
        </w:r>
        <w:r>
          <w:fldChar w:fldCharType="separate"/>
        </w:r>
        <w:r w:rsidR="00AD39E7">
          <w:rPr>
            <w:noProof/>
          </w:rPr>
          <w:t>14</w:t>
        </w:r>
        <w:r>
          <w:fldChar w:fldCharType="end"/>
        </w:r>
      </w:p>
    </w:sdtContent>
  </w:sdt>
  <w:p w:rsidR="0099638C" w:rsidRPr="004A4E7F" w:rsidRDefault="0099638C">
    <w:pPr>
      <w:pStyle w:val="a5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4D2847"/>
    <w:multiLevelType w:val="multilevel"/>
    <w:tmpl w:val="ED382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A6898"/>
    <w:multiLevelType w:val="hybridMultilevel"/>
    <w:tmpl w:val="58B0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D7544"/>
    <w:multiLevelType w:val="multilevel"/>
    <w:tmpl w:val="15245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80DA4"/>
    <w:multiLevelType w:val="hybridMultilevel"/>
    <w:tmpl w:val="1B66902A"/>
    <w:lvl w:ilvl="0" w:tplc="87DED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4E6146"/>
    <w:multiLevelType w:val="multilevel"/>
    <w:tmpl w:val="E83AB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3C57B5"/>
    <w:multiLevelType w:val="hybridMultilevel"/>
    <w:tmpl w:val="3174A64C"/>
    <w:lvl w:ilvl="0" w:tplc="71D6BDF0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EE35A7"/>
    <w:multiLevelType w:val="multilevel"/>
    <w:tmpl w:val="1B1EC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EC2931"/>
    <w:multiLevelType w:val="hybridMultilevel"/>
    <w:tmpl w:val="497A5F7A"/>
    <w:lvl w:ilvl="0" w:tplc="B298240C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9D2995"/>
    <w:multiLevelType w:val="multilevel"/>
    <w:tmpl w:val="D570D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DC6407"/>
    <w:multiLevelType w:val="multilevel"/>
    <w:tmpl w:val="61743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4E7F"/>
    <w:rsid w:val="00003249"/>
    <w:rsid w:val="000041EE"/>
    <w:rsid w:val="00007BC9"/>
    <w:rsid w:val="00007BE5"/>
    <w:rsid w:val="0001258E"/>
    <w:rsid w:val="000145D3"/>
    <w:rsid w:val="000163B6"/>
    <w:rsid w:val="00020E92"/>
    <w:rsid w:val="00036B40"/>
    <w:rsid w:val="00044E1A"/>
    <w:rsid w:val="00046767"/>
    <w:rsid w:val="000514C8"/>
    <w:rsid w:val="00051F8C"/>
    <w:rsid w:val="00053620"/>
    <w:rsid w:val="0006227E"/>
    <w:rsid w:val="000626AF"/>
    <w:rsid w:val="00066CFA"/>
    <w:rsid w:val="000732EC"/>
    <w:rsid w:val="00073757"/>
    <w:rsid w:val="00073BE0"/>
    <w:rsid w:val="00074F92"/>
    <w:rsid w:val="00075168"/>
    <w:rsid w:val="00076515"/>
    <w:rsid w:val="00081CF6"/>
    <w:rsid w:val="00082162"/>
    <w:rsid w:val="000834D7"/>
    <w:rsid w:val="00084E2F"/>
    <w:rsid w:val="00086E02"/>
    <w:rsid w:val="00090EEF"/>
    <w:rsid w:val="00091383"/>
    <w:rsid w:val="00092ADF"/>
    <w:rsid w:val="00097346"/>
    <w:rsid w:val="000A0E31"/>
    <w:rsid w:val="000A4159"/>
    <w:rsid w:val="000A63E8"/>
    <w:rsid w:val="000A7047"/>
    <w:rsid w:val="000A7C07"/>
    <w:rsid w:val="000B1F87"/>
    <w:rsid w:val="000B2764"/>
    <w:rsid w:val="000B282A"/>
    <w:rsid w:val="000B2E39"/>
    <w:rsid w:val="000B33F2"/>
    <w:rsid w:val="000B3BFB"/>
    <w:rsid w:val="000B78D6"/>
    <w:rsid w:val="000C32AA"/>
    <w:rsid w:val="000C7234"/>
    <w:rsid w:val="000D1D0B"/>
    <w:rsid w:val="000D421C"/>
    <w:rsid w:val="00103F1B"/>
    <w:rsid w:val="00107E02"/>
    <w:rsid w:val="00110CAB"/>
    <w:rsid w:val="00116185"/>
    <w:rsid w:val="00123846"/>
    <w:rsid w:val="0012488F"/>
    <w:rsid w:val="00126DCC"/>
    <w:rsid w:val="00126FFD"/>
    <w:rsid w:val="00137204"/>
    <w:rsid w:val="00143468"/>
    <w:rsid w:val="001447ED"/>
    <w:rsid w:val="00147D9F"/>
    <w:rsid w:val="00157EF8"/>
    <w:rsid w:val="00163787"/>
    <w:rsid w:val="00166101"/>
    <w:rsid w:val="001738BD"/>
    <w:rsid w:val="001819D9"/>
    <w:rsid w:val="00181D40"/>
    <w:rsid w:val="001856BB"/>
    <w:rsid w:val="001930A5"/>
    <w:rsid w:val="00194659"/>
    <w:rsid w:val="00195422"/>
    <w:rsid w:val="001A163B"/>
    <w:rsid w:val="001B0F9C"/>
    <w:rsid w:val="001B3C03"/>
    <w:rsid w:val="001B5D8C"/>
    <w:rsid w:val="001B74F9"/>
    <w:rsid w:val="001C0FE5"/>
    <w:rsid w:val="001C4165"/>
    <w:rsid w:val="001C46FF"/>
    <w:rsid w:val="001C48E6"/>
    <w:rsid w:val="001D009C"/>
    <w:rsid w:val="001D2DBD"/>
    <w:rsid w:val="001E069D"/>
    <w:rsid w:val="001E3280"/>
    <w:rsid w:val="001E4AF6"/>
    <w:rsid w:val="001E58E8"/>
    <w:rsid w:val="001E5A07"/>
    <w:rsid w:val="001F3683"/>
    <w:rsid w:val="001F4102"/>
    <w:rsid w:val="001F4F6F"/>
    <w:rsid w:val="001F69FC"/>
    <w:rsid w:val="002020AF"/>
    <w:rsid w:val="00202D54"/>
    <w:rsid w:val="00203F9C"/>
    <w:rsid w:val="00204482"/>
    <w:rsid w:val="002049E8"/>
    <w:rsid w:val="00227713"/>
    <w:rsid w:val="0023074E"/>
    <w:rsid w:val="00231189"/>
    <w:rsid w:val="00232339"/>
    <w:rsid w:val="00233E3E"/>
    <w:rsid w:val="00235637"/>
    <w:rsid w:val="00243A0E"/>
    <w:rsid w:val="002465CF"/>
    <w:rsid w:val="00246E06"/>
    <w:rsid w:val="00251BC2"/>
    <w:rsid w:val="002652AB"/>
    <w:rsid w:val="002657CE"/>
    <w:rsid w:val="002668F5"/>
    <w:rsid w:val="002672A1"/>
    <w:rsid w:val="00272E73"/>
    <w:rsid w:val="00275A40"/>
    <w:rsid w:val="00282548"/>
    <w:rsid w:val="0028461A"/>
    <w:rsid w:val="002851E9"/>
    <w:rsid w:val="00286689"/>
    <w:rsid w:val="0029157A"/>
    <w:rsid w:val="0029228F"/>
    <w:rsid w:val="00295972"/>
    <w:rsid w:val="002A15D2"/>
    <w:rsid w:val="002A1C05"/>
    <w:rsid w:val="002A3A42"/>
    <w:rsid w:val="002A3F97"/>
    <w:rsid w:val="002A5590"/>
    <w:rsid w:val="002B2623"/>
    <w:rsid w:val="002B4B7B"/>
    <w:rsid w:val="002C58C0"/>
    <w:rsid w:val="002C7416"/>
    <w:rsid w:val="002D091B"/>
    <w:rsid w:val="002D47E9"/>
    <w:rsid w:val="002E2E3A"/>
    <w:rsid w:val="002F04A0"/>
    <w:rsid w:val="002F0BD1"/>
    <w:rsid w:val="00301D40"/>
    <w:rsid w:val="00305814"/>
    <w:rsid w:val="003064DA"/>
    <w:rsid w:val="003070A6"/>
    <w:rsid w:val="00315AB4"/>
    <w:rsid w:val="00316777"/>
    <w:rsid w:val="00316B9D"/>
    <w:rsid w:val="00321728"/>
    <w:rsid w:val="00325A7C"/>
    <w:rsid w:val="00326766"/>
    <w:rsid w:val="00327472"/>
    <w:rsid w:val="003313FE"/>
    <w:rsid w:val="00332717"/>
    <w:rsid w:val="00332D87"/>
    <w:rsid w:val="003331E3"/>
    <w:rsid w:val="00335A53"/>
    <w:rsid w:val="00337D60"/>
    <w:rsid w:val="00343324"/>
    <w:rsid w:val="00347D0B"/>
    <w:rsid w:val="00352157"/>
    <w:rsid w:val="003526D7"/>
    <w:rsid w:val="00353737"/>
    <w:rsid w:val="00353A81"/>
    <w:rsid w:val="0035575E"/>
    <w:rsid w:val="00363AF2"/>
    <w:rsid w:val="00366BDD"/>
    <w:rsid w:val="00377ACB"/>
    <w:rsid w:val="0038401A"/>
    <w:rsid w:val="00391E9E"/>
    <w:rsid w:val="0039487E"/>
    <w:rsid w:val="003A448C"/>
    <w:rsid w:val="003A46F4"/>
    <w:rsid w:val="003A63BF"/>
    <w:rsid w:val="003A79BA"/>
    <w:rsid w:val="003B1571"/>
    <w:rsid w:val="003B174A"/>
    <w:rsid w:val="003B68E3"/>
    <w:rsid w:val="003B7997"/>
    <w:rsid w:val="003C248A"/>
    <w:rsid w:val="003C671C"/>
    <w:rsid w:val="003C6A6A"/>
    <w:rsid w:val="003D5732"/>
    <w:rsid w:val="003D6F56"/>
    <w:rsid w:val="003D70B3"/>
    <w:rsid w:val="003D770D"/>
    <w:rsid w:val="003E5C39"/>
    <w:rsid w:val="003E786E"/>
    <w:rsid w:val="003E7E08"/>
    <w:rsid w:val="003F3D47"/>
    <w:rsid w:val="00401ED1"/>
    <w:rsid w:val="004031BA"/>
    <w:rsid w:val="00405B59"/>
    <w:rsid w:val="004114F9"/>
    <w:rsid w:val="00413AAE"/>
    <w:rsid w:val="00415B8D"/>
    <w:rsid w:val="00416EEE"/>
    <w:rsid w:val="004170F7"/>
    <w:rsid w:val="004239DE"/>
    <w:rsid w:val="0042562C"/>
    <w:rsid w:val="004259BC"/>
    <w:rsid w:val="004269DD"/>
    <w:rsid w:val="00427EE7"/>
    <w:rsid w:val="004351C8"/>
    <w:rsid w:val="004358A1"/>
    <w:rsid w:val="00435B97"/>
    <w:rsid w:val="004431F2"/>
    <w:rsid w:val="00443F1F"/>
    <w:rsid w:val="00446E2B"/>
    <w:rsid w:val="00447B5F"/>
    <w:rsid w:val="00451049"/>
    <w:rsid w:val="00454212"/>
    <w:rsid w:val="004548E3"/>
    <w:rsid w:val="004625AA"/>
    <w:rsid w:val="0046636C"/>
    <w:rsid w:val="00472205"/>
    <w:rsid w:val="00473772"/>
    <w:rsid w:val="00475714"/>
    <w:rsid w:val="00475F0B"/>
    <w:rsid w:val="004766A9"/>
    <w:rsid w:val="00476ACD"/>
    <w:rsid w:val="004864A9"/>
    <w:rsid w:val="004866DA"/>
    <w:rsid w:val="00493732"/>
    <w:rsid w:val="0049551A"/>
    <w:rsid w:val="00496B18"/>
    <w:rsid w:val="004A1F44"/>
    <w:rsid w:val="004A24C5"/>
    <w:rsid w:val="004A4E7F"/>
    <w:rsid w:val="004A5204"/>
    <w:rsid w:val="004A616B"/>
    <w:rsid w:val="004A6547"/>
    <w:rsid w:val="004B0309"/>
    <w:rsid w:val="004B1207"/>
    <w:rsid w:val="004B1970"/>
    <w:rsid w:val="004B1B92"/>
    <w:rsid w:val="004B30CB"/>
    <w:rsid w:val="004B3AD9"/>
    <w:rsid w:val="004B75C6"/>
    <w:rsid w:val="004C234C"/>
    <w:rsid w:val="004C269D"/>
    <w:rsid w:val="004C40C4"/>
    <w:rsid w:val="004D5337"/>
    <w:rsid w:val="004D6442"/>
    <w:rsid w:val="004D7D25"/>
    <w:rsid w:val="004E51E9"/>
    <w:rsid w:val="004E677E"/>
    <w:rsid w:val="004E7B5D"/>
    <w:rsid w:val="00503B8B"/>
    <w:rsid w:val="00506215"/>
    <w:rsid w:val="005062B1"/>
    <w:rsid w:val="005121D4"/>
    <w:rsid w:val="00516C34"/>
    <w:rsid w:val="005171F6"/>
    <w:rsid w:val="00520E3E"/>
    <w:rsid w:val="00521A05"/>
    <w:rsid w:val="00522C00"/>
    <w:rsid w:val="00526AC4"/>
    <w:rsid w:val="00533C32"/>
    <w:rsid w:val="00534C72"/>
    <w:rsid w:val="005438FF"/>
    <w:rsid w:val="00545769"/>
    <w:rsid w:val="00552EFC"/>
    <w:rsid w:val="00554295"/>
    <w:rsid w:val="005575C8"/>
    <w:rsid w:val="005606DA"/>
    <w:rsid w:val="00560915"/>
    <w:rsid w:val="005615D4"/>
    <w:rsid w:val="00563EFD"/>
    <w:rsid w:val="00566DC1"/>
    <w:rsid w:val="00570F75"/>
    <w:rsid w:val="0057328B"/>
    <w:rsid w:val="0057446F"/>
    <w:rsid w:val="00575357"/>
    <w:rsid w:val="0057784B"/>
    <w:rsid w:val="00577F77"/>
    <w:rsid w:val="00582C10"/>
    <w:rsid w:val="00586791"/>
    <w:rsid w:val="00586DE7"/>
    <w:rsid w:val="005903AD"/>
    <w:rsid w:val="00590A3D"/>
    <w:rsid w:val="00593429"/>
    <w:rsid w:val="0059355B"/>
    <w:rsid w:val="00597EE4"/>
    <w:rsid w:val="005A6D06"/>
    <w:rsid w:val="005B1377"/>
    <w:rsid w:val="005B35EA"/>
    <w:rsid w:val="005B3C17"/>
    <w:rsid w:val="005B4CE4"/>
    <w:rsid w:val="005C19D5"/>
    <w:rsid w:val="005C33CD"/>
    <w:rsid w:val="005C4D97"/>
    <w:rsid w:val="005C6753"/>
    <w:rsid w:val="005E0921"/>
    <w:rsid w:val="005E11A8"/>
    <w:rsid w:val="005E11D9"/>
    <w:rsid w:val="005E1E7D"/>
    <w:rsid w:val="005E42B3"/>
    <w:rsid w:val="005E4306"/>
    <w:rsid w:val="005E74B9"/>
    <w:rsid w:val="005F0771"/>
    <w:rsid w:val="005F3E52"/>
    <w:rsid w:val="005F3EB9"/>
    <w:rsid w:val="005F57BB"/>
    <w:rsid w:val="00600371"/>
    <w:rsid w:val="00603502"/>
    <w:rsid w:val="0060724E"/>
    <w:rsid w:val="00612B10"/>
    <w:rsid w:val="00615886"/>
    <w:rsid w:val="00616E1D"/>
    <w:rsid w:val="00617701"/>
    <w:rsid w:val="00621328"/>
    <w:rsid w:val="0062395F"/>
    <w:rsid w:val="00624ED2"/>
    <w:rsid w:val="00631645"/>
    <w:rsid w:val="00631AB9"/>
    <w:rsid w:val="006372D8"/>
    <w:rsid w:val="006376CC"/>
    <w:rsid w:val="006402B4"/>
    <w:rsid w:val="00643086"/>
    <w:rsid w:val="006431D5"/>
    <w:rsid w:val="00650820"/>
    <w:rsid w:val="00650A36"/>
    <w:rsid w:val="006535FD"/>
    <w:rsid w:val="00655BFF"/>
    <w:rsid w:val="00655DD6"/>
    <w:rsid w:val="006579F6"/>
    <w:rsid w:val="00662695"/>
    <w:rsid w:val="00665A1B"/>
    <w:rsid w:val="00667904"/>
    <w:rsid w:val="006712FB"/>
    <w:rsid w:val="00671DCE"/>
    <w:rsid w:val="0067771E"/>
    <w:rsid w:val="0068668C"/>
    <w:rsid w:val="0069574E"/>
    <w:rsid w:val="00696B11"/>
    <w:rsid w:val="006A018E"/>
    <w:rsid w:val="006A0622"/>
    <w:rsid w:val="006A0B60"/>
    <w:rsid w:val="006A24C4"/>
    <w:rsid w:val="006A4654"/>
    <w:rsid w:val="006A79D9"/>
    <w:rsid w:val="006B1B4B"/>
    <w:rsid w:val="006B1EC0"/>
    <w:rsid w:val="006B2FD0"/>
    <w:rsid w:val="006B7269"/>
    <w:rsid w:val="006D292E"/>
    <w:rsid w:val="006D4D73"/>
    <w:rsid w:val="006D508A"/>
    <w:rsid w:val="006D532B"/>
    <w:rsid w:val="006D7CF4"/>
    <w:rsid w:val="006E34C9"/>
    <w:rsid w:val="006E34DF"/>
    <w:rsid w:val="006E56AE"/>
    <w:rsid w:val="006E6299"/>
    <w:rsid w:val="006E718C"/>
    <w:rsid w:val="006F0F4E"/>
    <w:rsid w:val="006F7A64"/>
    <w:rsid w:val="007025E0"/>
    <w:rsid w:val="00704EE6"/>
    <w:rsid w:val="00706E0C"/>
    <w:rsid w:val="007103D2"/>
    <w:rsid w:val="00711738"/>
    <w:rsid w:val="00712F39"/>
    <w:rsid w:val="00712F85"/>
    <w:rsid w:val="0072076A"/>
    <w:rsid w:val="007224CE"/>
    <w:rsid w:val="00722C06"/>
    <w:rsid w:val="0072330D"/>
    <w:rsid w:val="00723825"/>
    <w:rsid w:val="0072622E"/>
    <w:rsid w:val="0073090C"/>
    <w:rsid w:val="0073156A"/>
    <w:rsid w:val="00736168"/>
    <w:rsid w:val="00736E56"/>
    <w:rsid w:val="00743045"/>
    <w:rsid w:val="00743B42"/>
    <w:rsid w:val="00744FDC"/>
    <w:rsid w:val="00750264"/>
    <w:rsid w:val="00752273"/>
    <w:rsid w:val="00757A64"/>
    <w:rsid w:val="00770FDB"/>
    <w:rsid w:val="00774683"/>
    <w:rsid w:val="007807DE"/>
    <w:rsid w:val="00783CA4"/>
    <w:rsid w:val="00784543"/>
    <w:rsid w:val="00784836"/>
    <w:rsid w:val="00786D47"/>
    <w:rsid w:val="00787042"/>
    <w:rsid w:val="00787633"/>
    <w:rsid w:val="0079299C"/>
    <w:rsid w:val="007930D4"/>
    <w:rsid w:val="00794352"/>
    <w:rsid w:val="00795331"/>
    <w:rsid w:val="007953C6"/>
    <w:rsid w:val="0079544D"/>
    <w:rsid w:val="007A19C1"/>
    <w:rsid w:val="007A45DA"/>
    <w:rsid w:val="007A72E5"/>
    <w:rsid w:val="007B0939"/>
    <w:rsid w:val="007B5B4D"/>
    <w:rsid w:val="007B700E"/>
    <w:rsid w:val="007B7E8B"/>
    <w:rsid w:val="007C3005"/>
    <w:rsid w:val="007C4684"/>
    <w:rsid w:val="007D3152"/>
    <w:rsid w:val="007D6B4F"/>
    <w:rsid w:val="007E39CE"/>
    <w:rsid w:val="007E76F2"/>
    <w:rsid w:val="007E78E8"/>
    <w:rsid w:val="007F06A0"/>
    <w:rsid w:val="007F4070"/>
    <w:rsid w:val="00800E61"/>
    <w:rsid w:val="00803EC3"/>
    <w:rsid w:val="00806B1C"/>
    <w:rsid w:val="00807843"/>
    <w:rsid w:val="00813A0C"/>
    <w:rsid w:val="00813AD8"/>
    <w:rsid w:val="00814034"/>
    <w:rsid w:val="00814ED7"/>
    <w:rsid w:val="008154F5"/>
    <w:rsid w:val="00823CF3"/>
    <w:rsid w:val="00824978"/>
    <w:rsid w:val="008250C8"/>
    <w:rsid w:val="00830F05"/>
    <w:rsid w:val="0083224C"/>
    <w:rsid w:val="00832495"/>
    <w:rsid w:val="008335E9"/>
    <w:rsid w:val="008370B8"/>
    <w:rsid w:val="008409E1"/>
    <w:rsid w:val="00842E28"/>
    <w:rsid w:val="00852567"/>
    <w:rsid w:val="00856675"/>
    <w:rsid w:val="00857641"/>
    <w:rsid w:val="00870C7E"/>
    <w:rsid w:val="00890D9E"/>
    <w:rsid w:val="008B69B1"/>
    <w:rsid w:val="008B714C"/>
    <w:rsid w:val="008C0B6A"/>
    <w:rsid w:val="008C19DF"/>
    <w:rsid w:val="008D194F"/>
    <w:rsid w:val="008D3538"/>
    <w:rsid w:val="008D6FF7"/>
    <w:rsid w:val="008E2EE7"/>
    <w:rsid w:val="008E766F"/>
    <w:rsid w:val="008F1EBD"/>
    <w:rsid w:val="008F27B4"/>
    <w:rsid w:val="008F4136"/>
    <w:rsid w:val="008F5564"/>
    <w:rsid w:val="008F6F08"/>
    <w:rsid w:val="00902131"/>
    <w:rsid w:val="00902206"/>
    <w:rsid w:val="0090228A"/>
    <w:rsid w:val="009026E8"/>
    <w:rsid w:val="00903CEA"/>
    <w:rsid w:val="00914A34"/>
    <w:rsid w:val="00915864"/>
    <w:rsid w:val="009212D4"/>
    <w:rsid w:val="00923B9E"/>
    <w:rsid w:val="00923CBF"/>
    <w:rsid w:val="00924F61"/>
    <w:rsid w:val="009356E8"/>
    <w:rsid w:val="0094156F"/>
    <w:rsid w:val="009431B2"/>
    <w:rsid w:val="00943F95"/>
    <w:rsid w:val="009454CF"/>
    <w:rsid w:val="009527D9"/>
    <w:rsid w:val="0095299F"/>
    <w:rsid w:val="009531D2"/>
    <w:rsid w:val="009546DD"/>
    <w:rsid w:val="009612A5"/>
    <w:rsid w:val="0096164F"/>
    <w:rsid w:val="0096502C"/>
    <w:rsid w:val="00970CA4"/>
    <w:rsid w:val="009728D3"/>
    <w:rsid w:val="00974F61"/>
    <w:rsid w:val="009771C5"/>
    <w:rsid w:val="00977CF1"/>
    <w:rsid w:val="009824FF"/>
    <w:rsid w:val="00991334"/>
    <w:rsid w:val="0099638C"/>
    <w:rsid w:val="009A3A9F"/>
    <w:rsid w:val="009A6971"/>
    <w:rsid w:val="009B5C7C"/>
    <w:rsid w:val="009C00A7"/>
    <w:rsid w:val="009C1D30"/>
    <w:rsid w:val="009C486B"/>
    <w:rsid w:val="009C5C51"/>
    <w:rsid w:val="009C7B62"/>
    <w:rsid w:val="009C7F33"/>
    <w:rsid w:val="009D298E"/>
    <w:rsid w:val="009D4F2F"/>
    <w:rsid w:val="009E3ACB"/>
    <w:rsid w:val="009F2D15"/>
    <w:rsid w:val="009F616F"/>
    <w:rsid w:val="009F6E17"/>
    <w:rsid w:val="009F7A57"/>
    <w:rsid w:val="009F7B79"/>
    <w:rsid w:val="00A016D4"/>
    <w:rsid w:val="00A04E38"/>
    <w:rsid w:val="00A06390"/>
    <w:rsid w:val="00A15122"/>
    <w:rsid w:val="00A15649"/>
    <w:rsid w:val="00A16652"/>
    <w:rsid w:val="00A1730C"/>
    <w:rsid w:val="00A25555"/>
    <w:rsid w:val="00A27707"/>
    <w:rsid w:val="00A31A57"/>
    <w:rsid w:val="00A42F34"/>
    <w:rsid w:val="00A45B1F"/>
    <w:rsid w:val="00A507B4"/>
    <w:rsid w:val="00A50F5D"/>
    <w:rsid w:val="00A51B1B"/>
    <w:rsid w:val="00A51C5D"/>
    <w:rsid w:val="00A55A76"/>
    <w:rsid w:val="00A56108"/>
    <w:rsid w:val="00A56156"/>
    <w:rsid w:val="00A60506"/>
    <w:rsid w:val="00A62828"/>
    <w:rsid w:val="00A638EF"/>
    <w:rsid w:val="00A66E1D"/>
    <w:rsid w:val="00A67B74"/>
    <w:rsid w:val="00A701D8"/>
    <w:rsid w:val="00A71FB0"/>
    <w:rsid w:val="00A72B2D"/>
    <w:rsid w:val="00A730E8"/>
    <w:rsid w:val="00A738C5"/>
    <w:rsid w:val="00A73A85"/>
    <w:rsid w:val="00A77E91"/>
    <w:rsid w:val="00A80513"/>
    <w:rsid w:val="00A8111F"/>
    <w:rsid w:val="00A84C07"/>
    <w:rsid w:val="00A85677"/>
    <w:rsid w:val="00A8632C"/>
    <w:rsid w:val="00A873F5"/>
    <w:rsid w:val="00A87838"/>
    <w:rsid w:val="00A9559B"/>
    <w:rsid w:val="00A9643B"/>
    <w:rsid w:val="00AA0B72"/>
    <w:rsid w:val="00AA135C"/>
    <w:rsid w:val="00AA1685"/>
    <w:rsid w:val="00AA53FB"/>
    <w:rsid w:val="00AA68B0"/>
    <w:rsid w:val="00AB0019"/>
    <w:rsid w:val="00AC18A9"/>
    <w:rsid w:val="00AC60A4"/>
    <w:rsid w:val="00AC704C"/>
    <w:rsid w:val="00AD16AE"/>
    <w:rsid w:val="00AD39E7"/>
    <w:rsid w:val="00AD552E"/>
    <w:rsid w:val="00AD5AC8"/>
    <w:rsid w:val="00AD6257"/>
    <w:rsid w:val="00AD74D0"/>
    <w:rsid w:val="00AD7D42"/>
    <w:rsid w:val="00AE4CF9"/>
    <w:rsid w:val="00AE5D77"/>
    <w:rsid w:val="00AF0382"/>
    <w:rsid w:val="00AF4B52"/>
    <w:rsid w:val="00B0186D"/>
    <w:rsid w:val="00B02BFC"/>
    <w:rsid w:val="00B04591"/>
    <w:rsid w:val="00B07E8B"/>
    <w:rsid w:val="00B12D0B"/>
    <w:rsid w:val="00B1409D"/>
    <w:rsid w:val="00B16054"/>
    <w:rsid w:val="00B16260"/>
    <w:rsid w:val="00B20CD5"/>
    <w:rsid w:val="00B22B08"/>
    <w:rsid w:val="00B36C0C"/>
    <w:rsid w:val="00B413C4"/>
    <w:rsid w:val="00B41EA8"/>
    <w:rsid w:val="00B43752"/>
    <w:rsid w:val="00B521C5"/>
    <w:rsid w:val="00B52E6C"/>
    <w:rsid w:val="00B53C08"/>
    <w:rsid w:val="00B5448B"/>
    <w:rsid w:val="00B56D32"/>
    <w:rsid w:val="00B579B4"/>
    <w:rsid w:val="00B57B60"/>
    <w:rsid w:val="00B62F8A"/>
    <w:rsid w:val="00B644C7"/>
    <w:rsid w:val="00B6681A"/>
    <w:rsid w:val="00B70B86"/>
    <w:rsid w:val="00B71BB9"/>
    <w:rsid w:val="00B7478F"/>
    <w:rsid w:val="00B747D3"/>
    <w:rsid w:val="00B75EA4"/>
    <w:rsid w:val="00B8052B"/>
    <w:rsid w:val="00B83C25"/>
    <w:rsid w:val="00B847B3"/>
    <w:rsid w:val="00B85FAE"/>
    <w:rsid w:val="00B932C5"/>
    <w:rsid w:val="00B93F65"/>
    <w:rsid w:val="00B94625"/>
    <w:rsid w:val="00B947CE"/>
    <w:rsid w:val="00B94C0D"/>
    <w:rsid w:val="00B96BA3"/>
    <w:rsid w:val="00BA603D"/>
    <w:rsid w:val="00BA71D8"/>
    <w:rsid w:val="00BA76BF"/>
    <w:rsid w:val="00BB7C72"/>
    <w:rsid w:val="00BC5BE5"/>
    <w:rsid w:val="00BC64CA"/>
    <w:rsid w:val="00BD2870"/>
    <w:rsid w:val="00BD72BC"/>
    <w:rsid w:val="00BD74B9"/>
    <w:rsid w:val="00BE0DE3"/>
    <w:rsid w:val="00BE24B6"/>
    <w:rsid w:val="00BE4C12"/>
    <w:rsid w:val="00BE4E52"/>
    <w:rsid w:val="00BE5C60"/>
    <w:rsid w:val="00BE5E6D"/>
    <w:rsid w:val="00BE674A"/>
    <w:rsid w:val="00BF0497"/>
    <w:rsid w:val="00BF0B36"/>
    <w:rsid w:val="00BF21DC"/>
    <w:rsid w:val="00BF50F6"/>
    <w:rsid w:val="00BF7437"/>
    <w:rsid w:val="00C010E6"/>
    <w:rsid w:val="00C01BBD"/>
    <w:rsid w:val="00C0254D"/>
    <w:rsid w:val="00C02D53"/>
    <w:rsid w:val="00C05B98"/>
    <w:rsid w:val="00C078A3"/>
    <w:rsid w:val="00C07AC5"/>
    <w:rsid w:val="00C12EDB"/>
    <w:rsid w:val="00C15B86"/>
    <w:rsid w:val="00C16328"/>
    <w:rsid w:val="00C17814"/>
    <w:rsid w:val="00C226BF"/>
    <w:rsid w:val="00C24EBD"/>
    <w:rsid w:val="00C251F5"/>
    <w:rsid w:val="00C254F6"/>
    <w:rsid w:val="00C3227B"/>
    <w:rsid w:val="00C322BA"/>
    <w:rsid w:val="00C32686"/>
    <w:rsid w:val="00C33C83"/>
    <w:rsid w:val="00C37B2C"/>
    <w:rsid w:val="00C41A03"/>
    <w:rsid w:val="00C42B0C"/>
    <w:rsid w:val="00C45AC4"/>
    <w:rsid w:val="00C46709"/>
    <w:rsid w:val="00C6033A"/>
    <w:rsid w:val="00C61711"/>
    <w:rsid w:val="00C65152"/>
    <w:rsid w:val="00C66E2E"/>
    <w:rsid w:val="00C71FB7"/>
    <w:rsid w:val="00C7260C"/>
    <w:rsid w:val="00C72D8E"/>
    <w:rsid w:val="00C7622F"/>
    <w:rsid w:val="00C81F42"/>
    <w:rsid w:val="00C83CF4"/>
    <w:rsid w:val="00C86CDE"/>
    <w:rsid w:val="00C90CF0"/>
    <w:rsid w:val="00C97D5D"/>
    <w:rsid w:val="00CA5A73"/>
    <w:rsid w:val="00CB02B9"/>
    <w:rsid w:val="00CB574E"/>
    <w:rsid w:val="00CB66A0"/>
    <w:rsid w:val="00CC3726"/>
    <w:rsid w:val="00CC44B5"/>
    <w:rsid w:val="00CD0577"/>
    <w:rsid w:val="00CD2644"/>
    <w:rsid w:val="00CD3A93"/>
    <w:rsid w:val="00CE01C5"/>
    <w:rsid w:val="00CE0BBC"/>
    <w:rsid w:val="00CE1396"/>
    <w:rsid w:val="00CE6E0B"/>
    <w:rsid w:val="00CE7333"/>
    <w:rsid w:val="00CF4C19"/>
    <w:rsid w:val="00D0521A"/>
    <w:rsid w:val="00D0544B"/>
    <w:rsid w:val="00D06D72"/>
    <w:rsid w:val="00D0704C"/>
    <w:rsid w:val="00D11325"/>
    <w:rsid w:val="00D1503D"/>
    <w:rsid w:val="00D16753"/>
    <w:rsid w:val="00D214F9"/>
    <w:rsid w:val="00D23BE2"/>
    <w:rsid w:val="00D24D57"/>
    <w:rsid w:val="00D32763"/>
    <w:rsid w:val="00D37188"/>
    <w:rsid w:val="00D37C1D"/>
    <w:rsid w:val="00D40229"/>
    <w:rsid w:val="00D41E2C"/>
    <w:rsid w:val="00D42AAB"/>
    <w:rsid w:val="00D443D2"/>
    <w:rsid w:val="00D53128"/>
    <w:rsid w:val="00D55344"/>
    <w:rsid w:val="00D567F3"/>
    <w:rsid w:val="00D57DB3"/>
    <w:rsid w:val="00D60C92"/>
    <w:rsid w:val="00D611D2"/>
    <w:rsid w:val="00D63499"/>
    <w:rsid w:val="00D63821"/>
    <w:rsid w:val="00D6584D"/>
    <w:rsid w:val="00D65DEE"/>
    <w:rsid w:val="00D67268"/>
    <w:rsid w:val="00D72384"/>
    <w:rsid w:val="00D75341"/>
    <w:rsid w:val="00D777A6"/>
    <w:rsid w:val="00D80D30"/>
    <w:rsid w:val="00D839DE"/>
    <w:rsid w:val="00D85791"/>
    <w:rsid w:val="00D86055"/>
    <w:rsid w:val="00D922CD"/>
    <w:rsid w:val="00D93F24"/>
    <w:rsid w:val="00D974B0"/>
    <w:rsid w:val="00DA0DE9"/>
    <w:rsid w:val="00DA4558"/>
    <w:rsid w:val="00DA6130"/>
    <w:rsid w:val="00DA695A"/>
    <w:rsid w:val="00DA69D1"/>
    <w:rsid w:val="00DB1404"/>
    <w:rsid w:val="00DB4B59"/>
    <w:rsid w:val="00DB79DB"/>
    <w:rsid w:val="00DB7C10"/>
    <w:rsid w:val="00DC21FD"/>
    <w:rsid w:val="00DC26BF"/>
    <w:rsid w:val="00DC2C7F"/>
    <w:rsid w:val="00DD0D00"/>
    <w:rsid w:val="00DD0F0C"/>
    <w:rsid w:val="00DD50FD"/>
    <w:rsid w:val="00DE0135"/>
    <w:rsid w:val="00DE14D3"/>
    <w:rsid w:val="00DE4500"/>
    <w:rsid w:val="00DF33DE"/>
    <w:rsid w:val="00DF4E3F"/>
    <w:rsid w:val="00DF799E"/>
    <w:rsid w:val="00E010AB"/>
    <w:rsid w:val="00E0161A"/>
    <w:rsid w:val="00E03B24"/>
    <w:rsid w:val="00E05378"/>
    <w:rsid w:val="00E05D43"/>
    <w:rsid w:val="00E11FDA"/>
    <w:rsid w:val="00E12A5C"/>
    <w:rsid w:val="00E1317C"/>
    <w:rsid w:val="00E14B4C"/>
    <w:rsid w:val="00E2171A"/>
    <w:rsid w:val="00E23A1E"/>
    <w:rsid w:val="00E2688A"/>
    <w:rsid w:val="00E3012D"/>
    <w:rsid w:val="00E320BE"/>
    <w:rsid w:val="00E33E33"/>
    <w:rsid w:val="00E36ED0"/>
    <w:rsid w:val="00E40566"/>
    <w:rsid w:val="00E45204"/>
    <w:rsid w:val="00E52978"/>
    <w:rsid w:val="00E554DF"/>
    <w:rsid w:val="00E5624A"/>
    <w:rsid w:val="00E573F7"/>
    <w:rsid w:val="00E57695"/>
    <w:rsid w:val="00E61CAC"/>
    <w:rsid w:val="00E670CD"/>
    <w:rsid w:val="00E7175A"/>
    <w:rsid w:val="00E72169"/>
    <w:rsid w:val="00E80A33"/>
    <w:rsid w:val="00E81A07"/>
    <w:rsid w:val="00E824D5"/>
    <w:rsid w:val="00E836E3"/>
    <w:rsid w:val="00E8392E"/>
    <w:rsid w:val="00E8562B"/>
    <w:rsid w:val="00E8619A"/>
    <w:rsid w:val="00E867FA"/>
    <w:rsid w:val="00E90D9A"/>
    <w:rsid w:val="00E9417B"/>
    <w:rsid w:val="00E950B8"/>
    <w:rsid w:val="00EA1C5A"/>
    <w:rsid w:val="00EA25DF"/>
    <w:rsid w:val="00EA53CA"/>
    <w:rsid w:val="00EA7997"/>
    <w:rsid w:val="00EB22AA"/>
    <w:rsid w:val="00EB27F6"/>
    <w:rsid w:val="00EB63B9"/>
    <w:rsid w:val="00EC04BA"/>
    <w:rsid w:val="00EC25B3"/>
    <w:rsid w:val="00EC3391"/>
    <w:rsid w:val="00EC4FB7"/>
    <w:rsid w:val="00EC51FD"/>
    <w:rsid w:val="00EC670C"/>
    <w:rsid w:val="00ED0296"/>
    <w:rsid w:val="00ED0A53"/>
    <w:rsid w:val="00ED446A"/>
    <w:rsid w:val="00ED4470"/>
    <w:rsid w:val="00ED7B08"/>
    <w:rsid w:val="00EE0BD3"/>
    <w:rsid w:val="00EE33FE"/>
    <w:rsid w:val="00EE5932"/>
    <w:rsid w:val="00EE7487"/>
    <w:rsid w:val="00EF4E08"/>
    <w:rsid w:val="00F00230"/>
    <w:rsid w:val="00F0731E"/>
    <w:rsid w:val="00F07A24"/>
    <w:rsid w:val="00F10D6F"/>
    <w:rsid w:val="00F145F3"/>
    <w:rsid w:val="00F15EEB"/>
    <w:rsid w:val="00F16E9F"/>
    <w:rsid w:val="00F171A2"/>
    <w:rsid w:val="00F17B48"/>
    <w:rsid w:val="00F206D9"/>
    <w:rsid w:val="00F3119C"/>
    <w:rsid w:val="00F3320D"/>
    <w:rsid w:val="00F34347"/>
    <w:rsid w:val="00F367DF"/>
    <w:rsid w:val="00F36884"/>
    <w:rsid w:val="00F36E92"/>
    <w:rsid w:val="00F37D50"/>
    <w:rsid w:val="00F43358"/>
    <w:rsid w:val="00F46587"/>
    <w:rsid w:val="00F46A9B"/>
    <w:rsid w:val="00F62DC3"/>
    <w:rsid w:val="00F64197"/>
    <w:rsid w:val="00F737BE"/>
    <w:rsid w:val="00F744B7"/>
    <w:rsid w:val="00F7571E"/>
    <w:rsid w:val="00F8475C"/>
    <w:rsid w:val="00F84B42"/>
    <w:rsid w:val="00F90A50"/>
    <w:rsid w:val="00F9139E"/>
    <w:rsid w:val="00F91BED"/>
    <w:rsid w:val="00F943BC"/>
    <w:rsid w:val="00F9757F"/>
    <w:rsid w:val="00FA07CC"/>
    <w:rsid w:val="00FA2343"/>
    <w:rsid w:val="00FA2AEA"/>
    <w:rsid w:val="00FA6120"/>
    <w:rsid w:val="00FA7C5B"/>
    <w:rsid w:val="00FB0480"/>
    <w:rsid w:val="00FC08D9"/>
    <w:rsid w:val="00FC13AF"/>
    <w:rsid w:val="00FC40FA"/>
    <w:rsid w:val="00FC44FF"/>
    <w:rsid w:val="00FC7696"/>
    <w:rsid w:val="00FD059F"/>
    <w:rsid w:val="00FD6277"/>
    <w:rsid w:val="00FE0833"/>
    <w:rsid w:val="00FE5AD6"/>
    <w:rsid w:val="00FE71B9"/>
    <w:rsid w:val="00FF1F39"/>
    <w:rsid w:val="00FF46F2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7F"/>
    <w:pPr>
      <w:tabs>
        <w:tab w:val="left" w:pos="709"/>
      </w:tabs>
      <w:jc w:val="both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2DC3"/>
    <w:pPr>
      <w:keepNext/>
      <w:tabs>
        <w:tab w:val="clear" w:pos="709"/>
      </w:tabs>
      <w:jc w:val="left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A4E7F"/>
    <w:pPr>
      <w:widowControl w:val="0"/>
      <w:ind w:firstLine="567"/>
    </w:pPr>
    <w:rPr>
      <w:b/>
      <w:i/>
      <w:snapToGrid w:val="0"/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A4E7F"/>
    <w:rPr>
      <w:rFonts w:eastAsia="Times New Roman" w:cs="Times New Roman"/>
      <w:b/>
      <w:i/>
      <w:snapToGrid w:val="0"/>
      <w:color w:val="00000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A4E7F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4E7F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4A4E7F"/>
    <w:pPr>
      <w:widowControl w:val="0"/>
      <w:tabs>
        <w:tab w:val="clear" w:pos="709"/>
      </w:tabs>
      <w:autoSpaceDE w:val="0"/>
      <w:autoSpaceDN w:val="0"/>
      <w:adjustRightInd w:val="0"/>
      <w:spacing w:line="360" w:lineRule="exact"/>
      <w:ind w:firstLine="749"/>
    </w:pPr>
    <w:rPr>
      <w:sz w:val="24"/>
      <w:szCs w:val="24"/>
    </w:rPr>
  </w:style>
  <w:style w:type="character" w:customStyle="1" w:styleId="FontStyle19">
    <w:name w:val="Font Style19"/>
    <w:uiPriority w:val="99"/>
    <w:rsid w:val="004A4E7F"/>
    <w:rPr>
      <w:rFonts w:ascii="Times New Roman" w:hAnsi="Times New Roman" w:cs="Times New Roman"/>
      <w:color w:val="000000"/>
      <w:sz w:val="28"/>
      <w:szCs w:val="28"/>
    </w:rPr>
  </w:style>
  <w:style w:type="character" w:customStyle="1" w:styleId="datepr">
    <w:name w:val="datepr"/>
    <w:rsid w:val="004A4E7F"/>
    <w:rPr>
      <w:rFonts w:ascii="Times New Roman" w:hAnsi="Times New Roman" w:cs="Times New Roman" w:hint="default"/>
    </w:rPr>
  </w:style>
  <w:style w:type="character" w:customStyle="1" w:styleId="number">
    <w:name w:val="number"/>
    <w:rsid w:val="004A4E7F"/>
    <w:rPr>
      <w:rFonts w:ascii="Times New Roman" w:hAnsi="Times New Roman" w:cs="Times New Roman" w:hint="default"/>
    </w:rPr>
  </w:style>
  <w:style w:type="character" w:customStyle="1" w:styleId="2">
    <w:name w:val="Основной текст (2)"/>
    <w:rsid w:val="004A4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4A4E7F"/>
    <w:pPr>
      <w:tabs>
        <w:tab w:val="clear" w:pos="709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4E7F"/>
    <w:rPr>
      <w:rFonts w:eastAsia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A4E7F"/>
    <w:pPr>
      <w:tabs>
        <w:tab w:val="clear" w:pos="709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4E7F"/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403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uiPriority w:val="99"/>
    <w:rsid w:val="00FE08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6866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6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ED7B08"/>
    <w:pPr>
      <w:tabs>
        <w:tab w:val="clear" w:pos="709"/>
      </w:tabs>
      <w:ind w:firstLine="567"/>
    </w:pPr>
    <w:rPr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rsid w:val="00472205"/>
    <w:rPr>
      <w:rFonts w:eastAsia="Times New Roman" w:cs="Times New Roman"/>
      <w:i/>
      <w:iCs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72205"/>
    <w:pPr>
      <w:widowControl w:val="0"/>
      <w:shd w:val="clear" w:color="auto" w:fill="FFFFFF"/>
      <w:tabs>
        <w:tab w:val="clear" w:pos="709"/>
      </w:tabs>
      <w:spacing w:line="346" w:lineRule="exact"/>
      <w:ind w:firstLine="760"/>
    </w:pPr>
    <w:rPr>
      <w:i/>
      <w:iCs/>
      <w:szCs w:val="30"/>
      <w:lang w:eastAsia="en-US"/>
    </w:rPr>
  </w:style>
  <w:style w:type="character" w:customStyle="1" w:styleId="6">
    <w:name w:val="Основной текст (6)_"/>
    <w:basedOn w:val="a0"/>
    <w:link w:val="60"/>
    <w:rsid w:val="00316B9D"/>
    <w:rPr>
      <w:rFonts w:eastAsia="Times New Roman" w:cs="Times New Roman"/>
      <w:b/>
      <w:bCs/>
      <w:i/>
      <w:iCs/>
      <w:szCs w:val="30"/>
      <w:shd w:val="clear" w:color="auto" w:fill="FFFFFF"/>
    </w:rPr>
  </w:style>
  <w:style w:type="character" w:customStyle="1" w:styleId="217pt-1pt">
    <w:name w:val="Основной текст (2) + 17 pt;Полужирный;Не курсив;Интервал -1 pt"/>
    <w:basedOn w:val="20"/>
    <w:rsid w:val="00316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16B9D"/>
    <w:pPr>
      <w:widowControl w:val="0"/>
      <w:shd w:val="clear" w:color="auto" w:fill="FFFFFF"/>
      <w:tabs>
        <w:tab w:val="clear" w:pos="709"/>
      </w:tabs>
      <w:spacing w:line="317" w:lineRule="exact"/>
    </w:pPr>
    <w:rPr>
      <w:b/>
      <w:bCs/>
      <w:i/>
      <w:iCs/>
      <w:szCs w:val="30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F0382"/>
    <w:pPr>
      <w:spacing w:after="120"/>
    </w:pPr>
  </w:style>
  <w:style w:type="character" w:customStyle="1" w:styleId="ac">
    <w:name w:val="Основной текст Знак"/>
    <w:basedOn w:val="a0"/>
    <w:link w:val="ab"/>
    <w:rsid w:val="00AF0382"/>
    <w:rPr>
      <w:rFonts w:eastAsia="Times New Roman" w:cs="Times New Roman"/>
      <w:szCs w:val="20"/>
      <w:lang w:eastAsia="ru-RU"/>
    </w:rPr>
  </w:style>
  <w:style w:type="character" w:customStyle="1" w:styleId="ad">
    <w:name w:val="Знак Знак"/>
    <w:basedOn w:val="a0"/>
    <w:locked/>
    <w:rsid w:val="00AF0382"/>
    <w:rPr>
      <w:sz w:val="28"/>
      <w:lang w:val="ru-RU" w:eastAsia="ru-RU" w:bidi="ar-SA"/>
    </w:rPr>
  </w:style>
  <w:style w:type="character" w:styleId="ae">
    <w:name w:val="Hyperlink"/>
    <w:basedOn w:val="a0"/>
    <w:rsid w:val="007D3152"/>
    <w:rPr>
      <w:color w:val="0000FF"/>
      <w:u w:val="single"/>
    </w:rPr>
  </w:style>
  <w:style w:type="character" w:customStyle="1" w:styleId="af">
    <w:name w:val="Знак Знак"/>
    <w:basedOn w:val="a0"/>
    <w:locked/>
    <w:rsid w:val="007D3152"/>
    <w:rPr>
      <w:sz w:val="28"/>
      <w:lang w:val="ru-RU" w:eastAsia="ru-RU" w:bidi="ar-SA"/>
    </w:rPr>
  </w:style>
  <w:style w:type="paragraph" w:customStyle="1" w:styleId="1">
    <w:name w:val="Название1"/>
    <w:basedOn w:val="a"/>
    <w:rsid w:val="00890D9E"/>
    <w:pPr>
      <w:tabs>
        <w:tab w:val="clear" w:pos="709"/>
      </w:tabs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890D9E"/>
    <w:pPr>
      <w:tabs>
        <w:tab w:val="clear" w:pos="709"/>
      </w:tabs>
      <w:ind w:firstLine="567"/>
    </w:pPr>
    <w:rPr>
      <w:sz w:val="24"/>
      <w:szCs w:val="24"/>
    </w:rPr>
  </w:style>
  <w:style w:type="paragraph" w:customStyle="1" w:styleId="23">
    <w:name w:val="Название2"/>
    <w:basedOn w:val="a"/>
    <w:rsid w:val="00B16054"/>
    <w:pPr>
      <w:tabs>
        <w:tab w:val="clear" w:pos="709"/>
      </w:tabs>
      <w:spacing w:before="240" w:after="240"/>
      <w:ind w:right="2268"/>
      <w:jc w:val="left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4B0309"/>
    <w:pPr>
      <w:ind w:left="720"/>
      <w:contextualSpacing/>
    </w:pPr>
  </w:style>
  <w:style w:type="paragraph" w:customStyle="1" w:styleId="af1">
    <w:name w:val="СТАТЬЯ"/>
    <w:link w:val="af2"/>
    <w:rsid w:val="00650A36"/>
    <w:pPr>
      <w:keepNext/>
      <w:keepLines/>
      <w:overflowPunct w:val="0"/>
      <w:autoSpaceDE w:val="0"/>
      <w:autoSpaceDN w:val="0"/>
      <w:adjustRightInd w:val="0"/>
      <w:spacing w:before="240" w:after="240"/>
      <w:ind w:left="2410" w:right="255" w:hanging="1701"/>
      <w:textAlignment w:val="baseline"/>
    </w:pPr>
    <w:rPr>
      <w:rFonts w:eastAsia="Times New Roman" w:cs="Times New Roman"/>
      <w:b/>
      <w:noProof/>
      <w:color w:val="000000"/>
      <w:szCs w:val="20"/>
      <w:lang w:eastAsia="ru-RU"/>
    </w:rPr>
  </w:style>
  <w:style w:type="character" w:customStyle="1" w:styleId="af2">
    <w:name w:val="СТАТЬЯ Знак"/>
    <w:link w:val="af1"/>
    <w:rsid w:val="00650A36"/>
    <w:rPr>
      <w:rFonts w:eastAsia="Times New Roman" w:cs="Times New Roman"/>
      <w:b/>
      <w:noProof/>
      <w:color w:val="000000"/>
      <w:szCs w:val="20"/>
      <w:lang w:eastAsia="ru-RU"/>
    </w:rPr>
  </w:style>
  <w:style w:type="paragraph" w:styleId="af3">
    <w:name w:val="Normal (Web)"/>
    <w:basedOn w:val="a"/>
    <w:uiPriority w:val="99"/>
    <w:unhideWhenUsed/>
    <w:rsid w:val="00650A36"/>
    <w:pPr>
      <w:tabs>
        <w:tab w:val="clear" w:pos="70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12">
    <w:name w:val="Font Style12"/>
    <w:rsid w:val="001856BB"/>
    <w:rPr>
      <w:rFonts w:ascii="Times New Roman" w:hAnsi="Times New Roman" w:cs="Times New Roman"/>
      <w:sz w:val="28"/>
      <w:szCs w:val="28"/>
    </w:rPr>
  </w:style>
  <w:style w:type="paragraph" w:styleId="af4">
    <w:name w:val="footnote text"/>
    <w:basedOn w:val="a"/>
    <w:link w:val="af5"/>
    <w:rsid w:val="000B2E39"/>
    <w:pPr>
      <w:tabs>
        <w:tab w:val="clear" w:pos="709"/>
      </w:tabs>
      <w:jc w:val="left"/>
    </w:pPr>
    <w:rPr>
      <w:sz w:val="20"/>
    </w:rPr>
  </w:style>
  <w:style w:type="character" w:customStyle="1" w:styleId="af5">
    <w:name w:val="Текст сноски Знак"/>
    <w:basedOn w:val="a0"/>
    <w:link w:val="af4"/>
    <w:rsid w:val="000B2E39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rsid w:val="000B2E39"/>
    <w:rPr>
      <w:vertAlign w:val="superscript"/>
    </w:rPr>
  </w:style>
  <w:style w:type="paragraph" w:styleId="24">
    <w:name w:val="Body Text 2"/>
    <w:basedOn w:val="a"/>
    <w:link w:val="25"/>
    <w:rsid w:val="00316777"/>
    <w:pPr>
      <w:tabs>
        <w:tab w:val="clear" w:pos="709"/>
      </w:tabs>
      <w:spacing w:after="120" w:line="480" w:lineRule="auto"/>
      <w:jc w:val="left"/>
    </w:pPr>
    <w:rPr>
      <w:szCs w:val="24"/>
    </w:rPr>
  </w:style>
  <w:style w:type="character" w:customStyle="1" w:styleId="25">
    <w:name w:val="Основной текст 2 Знак"/>
    <w:basedOn w:val="a0"/>
    <w:link w:val="24"/>
    <w:rsid w:val="00316777"/>
    <w:rPr>
      <w:rFonts w:eastAsia="Times New Roman" w:cs="Times New Roman"/>
      <w:szCs w:val="24"/>
      <w:lang w:eastAsia="ru-RU"/>
    </w:rPr>
  </w:style>
  <w:style w:type="character" w:customStyle="1" w:styleId="514pt">
    <w:name w:val="Основной текст (5) + 14 pt"/>
    <w:aliases w:val="Не курсив1"/>
    <w:basedOn w:val="5"/>
    <w:uiPriority w:val="99"/>
    <w:rsid w:val="009356E8"/>
    <w:rPr>
      <w:rFonts w:ascii="Times New Roman" w:eastAsia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15pt">
    <w:name w:val="Основной текст (2) + 15 pt"/>
    <w:aliases w:val="Курсив"/>
    <w:basedOn w:val="20"/>
    <w:uiPriority w:val="99"/>
    <w:rsid w:val="00935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Z1">
    <w:name w:val="Z1"/>
    <w:autoRedefine/>
    <w:rsid w:val="00D6349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Знак Знак Знак"/>
    <w:basedOn w:val="a"/>
    <w:rsid w:val="00D93F24"/>
    <w:pPr>
      <w:tabs>
        <w:tab w:val="clear" w:pos="709"/>
      </w:tabs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61">
    <w:name w:val="Основной текст (6) + Полужирный;Не курсив"/>
    <w:basedOn w:val="6"/>
    <w:rsid w:val="001946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94659"/>
    <w:rPr>
      <w:rFonts w:eastAsia="Times New Roman" w:cs="Times New Roman"/>
      <w:shd w:val="clear" w:color="auto" w:fill="FFFFFF"/>
    </w:rPr>
  </w:style>
  <w:style w:type="character" w:customStyle="1" w:styleId="39pt-1pt">
    <w:name w:val="Основной текст (3) + 9 pt;Курсив;Интервал -1 pt"/>
    <w:basedOn w:val="31"/>
    <w:rsid w:val="00194659"/>
    <w:rPr>
      <w:rFonts w:eastAsia="Times New Roman" w:cs="Times New Roman"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194659"/>
    <w:pPr>
      <w:widowControl w:val="0"/>
      <w:shd w:val="clear" w:color="auto" w:fill="FFFFFF"/>
      <w:tabs>
        <w:tab w:val="clear" w:pos="709"/>
      </w:tabs>
      <w:spacing w:after="60" w:line="240" w:lineRule="exact"/>
      <w:jc w:val="center"/>
    </w:pPr>
    <w:rPr>
      <w:szCs w:val="22"/>
      <w:lang w:eastAsia="en-US"/>
    </w:rPr>
  </w:style>
  <w:style w:type="character" w:customStyle="1" w:styleId="2Exact">
    <w:name w:val="Основной текст (2) Exact"/>
    <w:basedOn w:val="a0"/>
    <w:rsid w:val="00194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Tahoma14pt">
    <w:name w:val="Основной текст (6) + Tahoma;14 pt"/>
    <w:basedOn w:val="6"/>
    <w:rsid w:val="0019465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8">
    <w:name w:val="Знак Знак"/>
    <w:basedOn w:val="a0"/>
    <w:locked/>
    <w:rsid w:val="00343324"/>
    <w:rPr>
      <w:sz w:val="28"/>
      <w:lang w:val="ru-RU" w:eastAsia="ru-RU" w:bidi="ar-SA"/>
    </w:rPr>
  </w:style>
  <w:style w:type="paragraph" w:customStyle="1" w:styleId="CharChar">
    <w:name w:val="Char Char Знак"/>
    <w:basedOn w:val="a"/>
    <w:autoRedefine/>
    <w:rsid w:val="00814ED7"/>
    <w:pPr>
      <w:tabs>
        <w:tab w:val="clear" w:pos="709"/>
      </w:tabs>
      <w:spacing w:after="160" w:line="240" w:lineRule="exact"/>
      <w:ind w:left="360"/>
      <w:jc w:val="left"/>
    </w:pPr>
    <w:rPr>
      <w:rFonts w:ascii="Times New Roman CYR" w:hAnsi="Times New Roman CYR" w:cs="Times New Roman CYR"/>
      <w:sz w:val="28"/>
      <w:szCs w:val="28"/>
      <w:lang w:val="en-US" w:eastAsia="en-US"/>
    </w:rPr>
  </w:style>
  <w:style w:type="paragraph" w:customStyle="1" w:styleId="21">
    <w:name w:val="Основной текст (2)1"/>
    <w:basedOn w:val="a"/>
    <w:link w:val="20"/>
    <w:uiPriority w:val="99"/>
    <w:rsid w:val="00D777A6"/>
    <w:pPr>
      <w:widowControl w:val="0"/>
      <w:shd w:val="clear" w:color="auto" w:fill="FFFFFF"/>
      <w:tabs>
        <w:tab w:val="clear" w:pos="709"/>
      </w:tabs>
      <w:spacing w:before="360" w:line="480" w:lineRule="exact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62DC3"/>
    <w:rPr>
      <w:rFonts w:eastAsia="Times New Roman" w:cs="Times New Roman"/>
      <w:bCs/>
      <w:sz w:val="28"/>
      <w:szCs w:val="20"/>
      <w:lang w:eastAsia="ru-RU"/>
    </w:rPr>
  </w:style>
  <w:style w:type="character" w:customStyle="1" w:styleId="9">
    <w:name w:val="Основной текст (9)_"/>
    <w:basedOn w:val="a0"/>
    <w:link w:val="90"/>
    <w:rsid w:val="00BF0B36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F0B36"/>
    <w:pPr>
      <w:widowControl w:val="0"/>
      <w:shd w:val="clear" w:color="auto" w:fill="FFFFFF"/>
      <w:tabs>
        <w:tab w:val="clear" w:pos="709"/>
      </w:tabs>
      <w:spacing w:before="300" w:line="346" w:lineRule="exact"/>
      <w:ind w:firstLine="740"/>
    </w:pPr>
    <w:rPr>
      <w:b/>
      <w:bCs/>
      <w:sz w:val="28"/>
      <w:szCs w:val="28"/>
      <w:lang w:eastAsia="en-US"/>
    </w:rPr>
  </w:style>
  <w:style w:type="character" w:customStyle="1" w:styleId="Exact">
    <w:name w:val="Подпись к таблице Exact"/>
    <w:basedOn w:val="a0"/>
    <w:rsid w:val="00712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9">
    <w:name w:val="Подпись к таблице_"/>
    <w:basedOn w:val="a0"/>
    <w:link w:val="afa"/>
    <w:rsid w:val="00712F85"/>
    <w:rPr>
      <w:rFonts w:eastAsia="Times New Roman" w:cs="Times New Roman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2F85"/>
    <w:pPr>
      <w:widowControl w:val="0"/>
      <w:shd w:val="clear" w:color="auto" w:fill="FFFFFF"/>
      <w:tabs>
        <w:tab w:val="clear" w:pos="709"/>
      </w:tabs>
      <w:spacing w:line="0" w:lineRule="atLeast"/>
      <w:jc w:val="left"/>
    </w:pPr>
    <w:rPr>
      <w:szCs w:val="22"/>
      <w:lang w:eastAsia="en-US"/>
    </w:rPr>
  </w:style>
  <w:style w:type="paragraph" w:customStyle="1" w:styleId="Default">
    <w:name w:val="Default"/>
    <w:rsid w:val="00722C06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7F"/>
    <w:pPr>
      <w:tabs>
        <w:tab w:val="left" w:pos="709"/>
      </w:tabs>
      <w:jc w:val="both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2DC3"/>
    <w:pPr>
      <w:keepNext/>
      <w:tabs>
        <w:tab w:val="clear" w:pos="709"/>
      </w:tabs>
      <w:jc w:val="left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A4E7F"/>
    <w:pPr>
      <w:widowControl w:val="0"/>
      <w:ind w:firstLine="567"/>
    </w:pPr>
    <w:rPr>
      <w:b/>
      <w:i/>
      <w:snapToGrid w:val="0"/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A4E7F"/>
    <w:rPr>
      <w:rFonts w:eastAsia="Times New Roman" w:cs="Times New Roman"/>
      <w:b/>
      <w:i/>
      <w:snapToGrid w:val="0"/>
      <w:color w:val="00000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A4E7F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4E7F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4A4E7F"/>
    <w:pPr>
      <w:widowControl w:val="0"/>
      <w:tabs>
        <w:tab w:val="clear" w:pos="709"/>
      </w:tabs>
      <w:autoSpaceDE w:val="0"/>
      <w:autoSpaceDN w:val="0"/>
      <w:adjustRightInd w:val="0"/>
      <w:spacing w:line="360" w:lineRule="exact"/>
      <w:ind w:firstLine="749"/>
    </w:pPr>
    <w:rPr>
      <w:sz w:val="24"/>
      <w:szCs w:val="24"/>
    </w:rPr>
  </w:style>
  <w:style w:type="character" w:customStyle="1" w:styleId="FontStyle19">
    <w:name w:val="Font Style19"/>
    <w:uiPriority w:val="99"/>
    <w:rsid w:val="004A4E7F"/>
    <w:rPr>
      <w:rFonts w:ascii="Times New Roman" w:hAnsi="Times New Roman" w:cs="Times New Roman"/>
      <w:color w:val="000000"/>
      <w:sz w:val="28"/>
      <w:szCs w:val="28"/>
    </w:rPr>
  </w:style>
  <w:style w:type="character" w:customStyle="1" w:styleId="datepr">
    <w:name w:val="datepr"/>
    <w:rsid w:val="004A4E7F"/>
    <w:rPr>
      <w:rFonts w:ascii="Times New Roman" w:hAnsi="Times New Roman" w:cs="Times New Roman" w:hint="default"/>
    </w:rPr>
  </w:style>
  <w:style w:type="character" w:customStyle="1" w:styleId="number">
    <w:name w:val="number"/>
    <w:rsid w:val="004A4E7F"/>
    <w:rPr>
      <w:rFonts w:ascii="Times New Roman" w:hAnsi="Times New Roman" w:cs="Times New Roman" w:hint="default"/>
    </w:rPr>
  </w:style>
  <w:style w:type="character" w:customStyle="1" w:styleId="2">
    <w:name w:val="Основной текст (2)"/>
    <w:rsid w:val="004A4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4A4E7F"/>
    <w:pPr>
      <w:tabs>
        <w:tab w:val="clear" w:pos="709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4E7F"/>
    <w:rPr>
      <w:rFonts w:eastAsia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A4E7F"/>
    <w:pPr>
      <w:tabs>
        <w:tab w:val="clear" w:pos="709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4E7F"/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403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uiPriority w:val="99"/>
    <w:rsid w:val="00FE08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6866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6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ED7B08"/>
    <w:pPr>
      <w:tabs>
        <w:tab w:val="clear" w:pos="709"/>
      </w:tabs>
      <w:ind w:firstLine="567"/>
    </w:pPr>
    <w:rPr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rsid w:val="00472205"/>
    <w:rPr>
      <w:rFonts w:eastAsia="Times New Roman" w:cs="Times New Roman"/>
      <w:i/>
      <w:iCs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72205"/>
    <w:pPr>
      <w:widowControl w:val="0"/>
      <w:shd w:val="clear" w:color="auto" w:fill="FFFFFF"/>
      <w:tabs>
        <w:tab w:val="clear" w:pos="709"/>
      </w:tabs>
      <w:spacing w:line="346" w:lineRule="exact"/>
      <w:ind w:firstLine="760"/>
    </w:pPr>
    <w:rPr>
      <w:i/>
      <w:iCs/>
      <w:szCs w:val="30"/>
      <w:lang w:eastAsia="en-US"/>
    </w:rPr>
  </w:style>
  <w:style w:type="character" w:customStyle="1" w:styleId="6">
    <w:name w:val="Основной текст (6)_"/>
    <w:basedOn w:val="a0"/>
    <w:link w:val="60"/>
    <w:rsid w:val="00316B9D"/>
    <w:rPr>
      <w:rFonts w:eastAsia="Times New Roman" w:cs="Times New Roman"/>
      <w:b/>
      <w:bCs/>
      <w:i/>
      <w:iCs/>
      <w:szCs w:val="30"/>
      <w:shd w:val="clear" w:color="auto" w:fill="FFFFFF"/>
    </w:rPr>
  </w:style>
  <w:style w:type="character" w:customStyle="1" w:styleId="217pt-1pt">
    <w:name w:val="Основной текст (2) + 17 pt;Полужирный;Не курсив;Интервал -1 pt"/>
    <w:basedOn w:val="20"/>
    <w:rsid w:val="00316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16B9D"/>
    <w:pPr>
      <w:widowControl w:val="0"/>
      <w:shd w:val="clear" w:color="auto" w:fill="FFFFFF"/>
      <w:tabs>
        <w:tab w:val="clear" w:pos="709"/>
      </w:tabs>
      <w:spacing w:line="317" w:lineRule="exact"/>
    </w:pPr>
    <w:rPr>
      <w:b/>
      <w:bCs/>
      <w:i/>
      <w:iCs/>
      <w:szCs w:val="30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F0382"/>
    <w:pPr>
      <w:spacing w:after="120"/>
    </w:pPr>
  </w:style>
  <w:style w:type="character" w:customStyle="1" w:styleId="ac">
    <w:name w:val="Основной текст Знак"/>
    <w:basedOn w:val="a0"/>
    <w:link w:val="ab"/>
    <w:rsid w:val="00AF0382"/>
    <w:rPr>
      <w:rFonts w:eastAsia="Times New Roman" w:cs="Times New Roman"/>
      <w:szCs w:val="20"/>
      <w:lang w:eastAsia="ru-RU"/>
    </w:rPr>
  </w:style>
  <w:style w:type="character" w:customStyle="1" w:styleId="ad">
    <w:name w:val="Знак Знак"/>
    <w:basedOn w:val="a0"/>
    <w:locked/>
    <w:rsid w:val="00AF0382"/>
    <w:rPr>
      <w:sz w:val="28"/>
      <w:lang w:val="ru-RU" w:eastAsia="ru-RU" w:bidi="ar-SA"/>
    </w:rPr>
  </w:style>
  <w:style w:type="character" w:styleId="ae">
    <w:name w:val="Hyperlink"/>
    <w:basedOn w:val="a0"/>
    <w:rsid w:val="007D3152"/>
    <w:rPr>
      <w:color w:val="0000FF"/>
      <w:u w:val="single"/>
    </w:rPr>
  </w:style>
  <w:style w:type="character" w:customStyle="1" w:styleId="af">
    <w:name w:val="Знак Знак"/>
    <w:basedOn w:val="a0"/>
    <w:locked/>
    <w:rsid w:val="007D3152"/>
    <w:rPr>
      <w:sz w:val="28"/>
      <w:lang w:val="ru-RU" w:eastAsia="ru-RU" w:bidi="ar-SA"/>
    </w:rPr>
  </w:style>
  <w:style w:type="paragraph" w:customStyle="1" w:styleId="1">
    <w:name w:val="Название1"/>
    <w:basedOn w:val="a"/>
    <w:rsid w:val="00890D9E"/>
    <w:pPr>
      <w:tabs>
        <w:tab w:val="clear" w:pos="709"/>
      </w:tabs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890D9E"/>
    <w:pPr>
      <w:tabs>
        <w:tab w:val="clear" w:pos="709"/>
      </w:tabs>
      <w:ind w:firstLine="567"/>
    </w:pPr>
    <w:rPr>
      <w:sz w:val="24"/>
      <w:szCs w:val="24"/>
    </w:rPr>
  </w:style>
  <w:style w:type="paragraph" w:customStyle="1" w:styleId="23">
    <w:name w:val="Название2"/>
    <w:basedOn w:val="a"/>
    <w:rsid w:val="00B16054"/>
    <w:pPr>
      <w:tabs>
        <w:tab w:val="clear" w:pos="709"/>
      </w:tabs>
      <w:spacing w:before="240" w:after="240"/>
      <w:ind w:right="2268"/>
      <w:jc w:val="left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4B0309"/>
    <w:pPr>
      <w:ind w:left="720"/>
      <w:contextualSpacing/>
    </w:pPr>
  </w:style>
  <w:style w:type="paragraph" w:customStyle="1" w:styleId="af1">
    <w:name w:val="СТАТЬЯ"/>
    <w:link w:val="af2"/>
    <w:rsid w:val="00650A36"/>
    <w:pPr>
      <w:keepNext/>
      <w:keepLines/>
      <w:overflowPunct w:val="0"/>
      <w:autoSpaceDE w:val="0"/>
      <w:autoSpaceDN w:val="0"/>
      <w:adjustRightInd w:val="0"/>
      <w:spacing w:before="240" w:after="240"/>
      <w:ind w:left="2410" w:right="255" w:hanging="1701"/>
      <w:textAlignment w:val="baseline"/>
    </w:pPr>
    <w:rPr>
      <w:rFonts w:eastAsia="Times New Roman" w:cs="Times New Roman"/>
      <w:b/>
      <w:noProof/>
      <w:color w:val="000000"/>
      <w:szCs w:val="20"/>
      <w:lang w:eastAsia="ru-RU"/>
    </w:rPr>
  </w:style>
  <w:style w:type="character" w:customStyle="1" w:styleId="af2">
    <w:name w:val="СТАТЬЯ Знак"/>
    <w:link w:val="af1"/>
    <w:rsid w:val="00650A36"/>
    <w:rPr>
      <w:rFonts w:eastAsia="Times New Roman" w:cs="Times New Roman"/>
      <w:b/>
      <w:noProof/>
      <w:color w:val="000000"/>
      <w:szCs w:val="20"/>
      <w:lang w:eastAsia="ru-RU"/>
    </w:rPr>
  </w:style>
  <w:style w:type="paragraph" w:styleId="af3">
    <w:name w:val="Normal (Web)"/>
    <w:basedOn w:val="a"/>
    <w:uiPriority w:val="99"/>
    <w:unhideWhenUsed/>
    <w:rsid w:val="00650A36"/>
    <w:pPr>
      <w:tabs>
        <w:tab w:val="clear" w:pos="70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12">
    <w:name w:val="Font Style12"/>
    <w:rsid w:val="001856BB"/>
    <w:rPr>
      <w:rFonts w:ascii="Times New Roman" w:hAnsi="Times New Roman" w:cs="Times New Roman"/>
      <w:sz w:val="28"/>
      <w:szCs w:val="28"/>
    </w:rPr>
  </w:style>
  <w:style w:type="paragraph" w:styleId="af4">
    <w:name w:val="footnote text"/>
    <w:basedOn w:val="a"/>
    <w:link w:val="af5"/>
    <w:rsid w:val="000B2E39"/>
    <w:pPr>
      <w:tabs>
        <w:tab w:val="clear" w:pos="709"/>
      </w:tabs>
      <w:jc w:val="left"/>
    </w:pPr>
    <w:rPr>
      <w:sz w:val="20"/>
    </w:rPr>
  </w:style>
  <w:style w:type="character" w:customStyle="1" w:styleId="af5">
    <w:name w:val="Текст сноски Знак"/>
    <w:basedOn w:val="a0"/>
    <w:link w:val="af4"/>
    <w:rsid w:val="000B2E39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rsid w:val="000B2E39"/>
    <w:rPr>
      <w:vertAlign w:val="superscript"/>
    </w:rPr>
  </w:style>
  <w:style w:type="paragraph" w:styleId="24">
    <w:name w:val="Body Text 2"/>
    <w:basedOn w:val="a"/>
    <w:link w:val="25"/>
    <w:rsid w:val="00316777"/>
    <w:pPr>
      <w:tabs>
        <w:tab w:val="clear" w:pos="709"/>
      </w:tabs>
      <w:spacing w:after="120" w:line="480" w:lineRule="auto"/>
      <w:jc w:val="left"/>
    </w:pPr>
    <w:rPr>
      <w:szCs w:val="24"/>
    </w:rPr>
  </w:style>
  <w:style w:type="character" w:customStyle="1" w:styleId="25">
    <w:name w:val="Основной текст 2 Знак"/>
    <w:basedOn w:val="a0"/>
    <w:link w:val="24"/>
    <w:rsid w:val="00316777"/>
    <w:rPr>
      <w:rFonts w:eastAsia="Times New Roman" w:cs="Times New Roman"/>
      <w:szCs w:val="24"/>
      <w:lang w:eastAsia="ru-RU"/>
    </w:rPr>
  </w:style>
  <w:style w:type="character" w:customStyle="1" w:styleId="514pt">
    <w:name w:val="Основной текст (5) + 14 pt"/>
    <w:aliases w:val="Не курсив1"/>
    <w:basedOn w:val="5"/>
    <w:uiPriority w:val="99"/>
    <w:rsid w:val="009356E8"/>
    <w:rPr>
      <w:rFonts w:ascii="Times New Roman" w:eastAsia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15pt">
    <w:name w:val="Основной текст (2) + 15 pt"/>
    <w:aliases w:val="Курсив"/>
    <w:basedOn w:val="20"/>
    <w:uiPriority w:val="99"/>
    <w:rsid w:val="00935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Z1">
    <w:name w:val="Z1"/>
    <w:autoRedefine/>
    <w:rsid w:val="00D6349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Знак Знак Знак"/>
    <w:basedOn w:val="a"/>
    <w:rsid w:val="00D93F24"/>
    <w:pPr>
      <w:tabs>
        <w:tab w:val="clear" w:pos="709"/>
      </w:tabs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61">
    <w:name w:val="Основной текст (6) + Полужирный;Не курсив"/>
    <w:basedOn w:val="6"/>
    <w:rsid w:val="001946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94659"/>
    <w:rPr>
      <w:rFonts w:eastAsia="Times New Roman" w:cs="Times New Roman"/>
      <w:shd w:val="clear" w:color="auto" w:fill="FFFFFF"/>
    </w:rPr>
  </w:style>
  <w:style w:type="character" w:customStyle="1" w:styleId="39pt-1pt">
    <w:name w:val="Основной текст (3) + 9 pt;Курсив;Интервал -1 pt"/>
    <w:basedOn w:val="31"/>
    <w:rsid w:val="00194659"/>
    <w:rPr>
      <w:rFonts w:eastAsia="Times New Roman" w:cs="Times New Roman"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194659"/>
    <w:pPr>
      <w:widowControl w:val="0"/>
      <w:shd w:val="clear" w:color="auto" w:fill="FFFFFF"/>
      <w:tabs>
        <w:tab w:val="clear" w:pos="709"/>
      </w:tabs>
      <w:spacing w:after="60" w:line="240" w:lineRule="exact"/>
      <w:jc w:val="center"/>
    </w:pPr>
    <w:rPr>
      <w:szCs w:val="22"/>
      <w:lang w:eastAsia="en-US"/>
    </w:rPr>
  </w:style>
  <w:style w:type="character" w:customStyle="1" w:styleId="2Exact">
    <w:name w:val="Основной текст (2) Exact"/>
    <w:basedOn w:val="a0"/>
    <w:rsid w:val="00194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Tahoma14pt">
    <w:name w:val="Основной текст (6) + Tahoma;14 pt"/>
    <w:basedOn w:val="6"/>
    <w:rsid w:val="0019465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8">
    <w:name w:val="Знак Знак"/>
    <w:basedOn w:val="a0"/>
    <w:locked/>
    <w:rsid w:val="00343324"/>
    <w:rPr>
      <w:sz w:val="28"/>
      <w:lang w:val="ru-RU" w:eastAsia="ru-RU" w:bidi="ar-SA"/>
    </w:rPr>
  </w:style>
  <w:style w:type="paragraph" w:customStyle="1" w:styleId="CharChar">
    <w:name w:val="Char Char Знак"/>
    <w:basedOn w:val="a"/>
    <w:autoRedefine/>
    <w:rsid w:val="00814ED7"/>
    <w:pPr>
      <w:tabs>
        <w:tab w:val="clear" w:pos="709"/>
      </w:tabs>
      <w:spacing w:after="160" w:line="240" w:lineRule="exact"/>
      <w:ind w:left="360"/>
      <w:jc w:val="left"/>
    </w:pPr>
    <w:rPr>
      <w:rFonts w:ascii="Times New Roman CYR" w:hAnsi="Times New Roman CYR" w:cs="Times New Roman CYR"/>
      <w:sz w:val="28"/>
      <w:szCs w:val="28"/>
      <w:lang w:val="en-US" w:eastAsia="en-US"/>
    </w:rPr>
  </w:style>
  <w:style w:type="paragraph" w:customStyle="1" w:styleId="21">
    <w:name w:val="Основной текст (2)1"/>
    <w:basedOn w:val="a"/>
    <w:link w:val="20"/>
    <w:uiPriority w:val="99"/>
    <w:rsid w:val="00D777A6"/>
    <w:pPr>
      <w:widowControl w:val="0"/>
      <w:shd w:val="clear" w:color="auto" w:fill="FFFFFF"/>
      <w:tabs>
        <w:tab w:val="clear" w:pos="709"/>
      </w:tabs>
      <w:spacing w:before="360" w:line="480" w:lineRule="exact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62DC3"/>
    <w:rPr>
      <w:rFonts w:eastAsia="Times New Roman" w:cs="Times New Roman"/>
      <w:bCs/>
      <w:sz w:val="28"/>
      <w:szCs w:val="20"/>
      <w:lang w:eastAsia="ru-RU"/>
    </w:rPr>
  </w:style>
  <w:style w:type="character" w:customStyle="1" w:styleId="9">
    <w:name w:val="Основной текст (9)_"/>
    <w:basedOn w:val="a0"/>
    <w:link w:val="90"/>
    <w:rsid w:val="00BF0B36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F0B36"/>
    <w:pPr>
      <w:widowControl w:val="0"/>
      <w:shd w:val="clear" w:color="auto" w:fill="FFFFFF"/>
      <w:tabs>
        <w:tab w:val="clear" w:pos="709"/>
      </w:tabs>
      <w:spacing w:before="300" w:line="346" w:lineRule="exact"/>
      <w:ind w:firstLine="740"/>
    </w:pPr>
    <w:rPr>
      <w:b/>
      <w:bCs/>
      <w:sz w:val="28"/>
      <w:szCs w:val="28"/>
      <w:lang w:eastAsia="en-US"/>
    </w:rPr>
  </w:style>
  <w:style w:type="character" w:customStyle="1" w:styleId="Exact">
    <w:name w:val="Подпись к таблице Exact"/>
    <w:basedOn w:val="a0"/>
    <w:rsid w:val="00712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9">
    <w:name w:val="Подпись к таблице_"/>
    <w:basedOn w:val="a0"/>
    <w:link w:val="afa"/>
    <w:rsid w:val="00712F85"/>
    <w:rPr>
      <w:rFonts w:eastAsia="Times New Roman" w:cs="Times New Roman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2F85"/>
    <w:pPr>
      <w:widowControl w:val="0"/>
      <w:shd w:val="clear" w:color="auto" w:fill="FFFFFF"/>
      <w:tabs>
        <w:tab w:val="clear" w:pos="709"/>
      </w:tabs>
      <w:spacing w:line="0" w:lineRule="atLeast"/>
      <w:jc w:val="left"/>
    </w:pPr>
    <w:rPr>
      <w:szCs w:val="22"/>
      <w:lang w:eastAsia="en-US"/>
    </w:rPr>
  </w:style>
  <w:style w:type="paragraph" w:customStyle="1" w:styleId="Default">
    <w:name w:val="Default"/>
    <w:rsid w:val="00722C06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3C00-CE45-48C5-82E8-CA1C2424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Одинец А.Н.</dc:creator>
  <cp:lastModifiedBy>user</cp:lastModifiedBy>
  <cp:revision>2</cp:revision>
  <cp:lastPrinted>2019-03-26T09:29:00Z</cp:lastPrinted>
  <dcterms:created xsi:type="dcterms:W3CDTF">2019-04-15T07:23:00Z</dcterms:created>
  <dcterms:modified xsi:type="dcterms:W3CDTF">2019-04-15T07:23:00Z</dcterms:modified>
</cp:coreProperties>
</file>